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F6" w:rsidRDefault="00027BDD" w:rsidP="00014DF6">
      <w:pPr>
        <w:jc w:val="center"/>
        <w:rPr>
          <w:rFonts w:ascii="Century Gothic" w:hAnsi="Century Gothic"/>
          <w:b/>
          <w:color w:val="ED7D31" w:themeColor="accent2"/>
        </w:rPr>
      </w:pPr>
      <w:r w:rsidRPr="00A43500">
        <w:rPr>
          <w:noProof/>
          <w:lang w:eastAsia="fr-FR"/>
        </w:rPr>
        <w:drawing>
          <wp:anchor distT="0" distB="0" distL="114300" distR="114300" simplePos="0" relativeHeight="251661312" behindDoc="0" locked="0" layoutInCell="1" allowOverlap="1">
            <wp:simplePos x="0" y="0"/>
            <wp:positionH relativeFrom="column">
              <wp:posOffset>4319905</wp:posOffset>
            </wp:positionH>
            <wp:positionV relativeFrom="paragraph">
              <wp:posOffset>-342157</wp:posOffset>
            </wp:positionV>
            <wp:extent cx="1323975" cy="758082"/>
            <wp:effectExtent l="0" t="0" r="0" b="4445"/>
            <wp:wrapNone/>
            <wp:docPr id="2" name="Image 2" descr="Logo 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62" cy="765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simplePos x="0" y="0"/>
            <wp:positionH relativeFrom="column">
              <wp:posOffset>-156845</wp:posOffset>
            </wp:positionH>
            <wp:positionV relativeFrom="paragraph">
              <wp:posOffset>-404495</wp:posOffset>
            </wp:positionV>
            <wp:extent cx="1447800" cy="866775"/>
            <wp:effectExtent l="0" t="0" r="0" b="9525"/>
            <wp:wrapNone/>
            <wp:docPr id="1" name="Image 1" descr="new logo 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BDD" w:rsidRDefault="00027BDD" w:rsidP="00014DF6">
      <w:pPr>
        <w:jc w:val="center"/>
        <w:rPr>
          <w:rFonts w:ascii="Century Gothic" w:hAnsi="Century Gothic"/>
          <w:b/>
          <w:color w:val="ED7D31" w:themeColor="accent2"/>
        </w:rPr>
      </w:pPr>
    </w:p>
    <w:p w:rsidR="000E2220" w:rsidRPr="0092232E" w:rsidRDefault="00027BDD" w:rsidP="00014DF6">
      <w:pPr>
        <w:jc w:val="center"/>
        <w:rPr>
          <w:rFonts w:ascii="Century Gothic" w:hAnsi="Century Gothic"/>
          <w:b/>
          <w:color w:val="ED7D31" w:themeColor="accent2"/>
        </w:rPr>
      </w:pPr>
      <w:r>
        <w:rPr>
          <w:noProof/>
          <w:lang w:eastAsia="fr-FR"/>
        </w:rPr>
        <mc:AlternateContent>
          <mc:Choice Requires="wps">
            <w:drawing>
              <wp:anchor distT="0" distB="0" distL="114300" distR="114300" simplePos="0" relativeHeight="251659264" behindDoc="1" locked="0" layoutInCell="1" allowOverlap="1" wp14:anchorId="326EC1D0" wp14:editId="5B6DC794">
                <wp:simplePos x="0" y="0"/>
                <wp:positionH relativeFrom="column">
                  <wp:posOffset>2548255</wp:posOffset>
                </wp:positionH>
                <wp:positionV relativeFrom="paragraph">
                  <wp:posOffset>622935</wp:posOffset>
                </wp:positionV>
                <wp:extent cx="771525" cy="723900"/>
                <wp:effectExtent l="0" t="0" r="9525" b="0"/>
                <wp:wrapTight wrapText="bothSides">
                  <wp:wrapPolygon edited="0">
                    <wp:start x="0" y="0"/>
                    <wp:lineTo x="0" y="21032"/>
                    <wp:lineTo x="21333" y="21032"/>
                    <wp:lineTo x="21333" y="0"/>
                    <wp:lineTo x="0" y="0"/>
                  </wp:wrapPolygon>
                </wp:wrapTight>
                <wp:docPr id="4" name="object 6"/>
                <wp:cNvGraphicFramePr/>
                <a:graphic xmlns:a="http://schemas.openxmlformats.org/drawingml/2006/main">
                  <a:graphicData uri="http://schemas.microsoft.com/office/word/2010/wordprocessingShape">
                    <wps:wsp>
                      <wps:cNvSpPr/>
                      <wps:spPr>
                        <a:xfrm>
                          <a:off x="0" y="0"/>
                          <a:ext cx="771525" cy="723900"/>
                        </a:xfrm>
                        <a:prstGeom prst="rect">
                          <a:avLst/>
                        </a:prstGeom>
                        <a:blipFill>
                          <a:blip r:embed="rId10"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56868759" id="object 6" o:spid="_x0000_s1026" style="position:absolute;margin-left:200.65pt;margin-top:49.05pt;width:60.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TOo3nSAQAApwMAAA4AAABkcnMvZTJvRG9jLnhtbKyTz47TMBDG70i8g+U7&#10;TVvYLRs13QPVopUQrFj2ARxn3Bj5H2O3ad+esdO0CA5IiIszzjgz3/z8ZX1/tIYdAKP2ruGL2Zwz&#10;cNJ32u0a/vLt4c17zmISrhPGO2j4CSK/37x+tR5CDUvfe9MBMiriYj2EhvcphbqqouzBijjzARwl&#10;lUcrEm1xV3UoBqpuTbWcz2+rwWMX0EuIkd5uxyTflPpKgUxflIqQmGk4aUtlxbK2ea02a1HvUIRe&#10;y7MM8Q8qrNCOml5KbUUSbI/6j1JWS/TRqzST3lZeKS2hzEDTLOa/TfPciwBlFoITwwVT/H9l5efD&#10;EzLdNfwdZ05YuiLffids7DazGUKs6chzeMLzLlKYBz0qtPlJI7Bj4Xm68IRjYpJerlaLm+UNZ5JS&#10;q+Xbu3nhXV0/DhjTR/CW5aDhSH0LRXH4FBM1pKPTkdyrNTo8aGOm+AyErvPvthlRb73cW3Bp9A6C&#10;EYmMG3sdImdYg22BUOBjtyDV5NtEPAJql0ajxISQZJ/7K9LxlfSOKi8JUnxVWWV8I7Actb47EeyB&#10;3Nbw+GMvEDgzj46uM1tzCnAK2inAZD74YuDcLZciNxQ6Z+dmu/26L6eu/9fmJ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dnIGu4AAAAAoBAAAPAAAAZHJzL2Rvd25yZXYueG1sTI/B&#10;TsMwEETvSPyDtUjcqBMDpU2zqVBRJLgg0SLOTrxNQuN1iN02/D3mBMfVPs28ydeT7cWJRt85Rkhn&#10;CQji2pmOG4T3XXmzAOGDZqN7x4TwTR7WxeVFrjPjzvxGp21oRAxhn2mENoQhk9LXLVntZ24gjr+9&#10;G60O8RwbaUZ9juG2lypJ5tLqjmNDqwfatFQftkeL8LqsdnN1+JCfD830/PViSrd5KhGvr6bHFYhA&#10;U/iD4Vc/qkMRnSp3ZONFj3CXpLcRRVguUhARuFcqbqkQVKpSkEUu/08ofgAAAP//AwBQSwMECgAA&#10;AAAAAAAhAP7GsqMPSAAAD0gAABQAAABkcnMvbWVkaWEvaW1hZ2UxLmpwZ//Y/+AAEEpGSUYAAQEB&#10;AGAAYAAA/9sAQwADAgIDAgIDAwMDBAMDBAUIBQUEBAUKBwcGCAwKDAwLCgsLDQ4SEA0OEQ4LCxAW&#10;EBETFBUVFQwPFxgWFBgSFBUU/9sAQwEDBAQFBAUJBQUJFA0LDRQUFBQUFBQUFBQUFBQUFBQUFBQU&#10;FBQUFBQUFBQUFBQUFBQUFBQUFBQUFBQUFBQUFBQU/8AAEQgBSwF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mUAPoqPzRUfm0ATdaacZqvLqMcNYGs+PNG0SP8A0zULe2HvJRdLc1hRqVf4aOl5&#10;z9ync+wryXU/2jfCGncfbJLmT/pklYF1+1TokX+o027mrz6mPw1PeZ6VPJsxq/BQZ7zuFO3CvnGX&#10;9q+P/lno3/f2So/+Gr5P+gMn/fysv7Twf/Pw7P8AVzNP+fZ9IEe9Hy56187xftUJ/wAtNHP/AGzk&#10;rXsf2o9Gm/4+NOu4vqKf9p4P/n4TU4fzSnvSPchjmkOc8DNeY6Z+0F4S1EYN41s/pIhFdhpXjTRd&#10;bH+hajbz/SQV2Qr0qvwTPIqYPE0P4lNo6EUtR+cPWlroOUfRRSZoAWiiigAooooAKKKKACiiigAo&#10;oooAKKKKACiiigAooooAKKKKACiiigAooqPzRQBJUfmio5ZazLrVo7SgDTklNVZdQii/5aV5r43+&#10;L2k+E7aWS8vY4v8Apl/y1r548b/tE694h8220v8A4ldj/wA9f+WtefiMww+G+M9/L8jxuY/BTPp7&#10;xR8V9E8JxeZqGoxxf9Mq8d8UftYeaJYtD07zf+mt1XzfdXcl3L5lxJJdS/8APWWSovNr5jEZ3Uqf&#10;wj9Py/g3B0v959873Xfi54r8TSf6RqskUX/PK1/dVyst3JNJ+8kkll/6a1kfa6ilu68KpiatT+If&#10;a4fLqOF0p0zX+10f2j71h/a6j+1yVxno/VzoP7R96P7R965/zZKPNkoNfq50v9oVLFqNcr5slH2u&#10;Sgy+rnZxahVm11aSKX93J5VcPFqNWotQra7RjUwSZ7DoXxW8RaBL/omq3B/6ZS/va9K0L9p69ikj&#10;j1jTo5Y/+ettXzFFq1XotWrvoY/EU/gqHy+L4bwWJ1nTPunwr8XPDvixfLs71Irkf8srj92a7LzA&#10;4GRuHqDX57Wurf8ALTzK9N8F/GrXfCwjjNyb6y6fZ7ngivo8PndPaufn2Y8H1Kf7zBzufYJPtSjk&#10;V574G+MGieMEjiSb7PeH/l2l4NegK4FfRU6lOquemz8/r0KuGn7OqrEtFJRWxkLRRRQAUUUUAFFF&#10;FABRRRQAUUUUAFFFFABRRRQAUyiopZaACWXiqNzqEUNUdU1aKGP/AFleYePPibZeHrKW5uLnyoo6&#10;TaWrNaVKpWqezpHZ694yttOilkkkjijjr5v+I37R8k0ktl4f/e/89LqvL/HnxS1Hx7cyxeZJa6Z/&#10;yzi/56VyH+pr47MM3/5d4c/Wsj4Qp0/9pzD/AMAL91d3Go3MtzeXMl1LJ/y1lqLzai832qPza+Xq&#10;VG9z9UpYZLZEnm+1R+bUVFYnX7MPOooooNQooooAKKKKACiiigAooooAPOqWKaoqKBGnFqHk1r2u&#10;rVytSxTU7M5Z0Ez0Gw1b955kcle1fDr4+Xui+XZaxJ9vsv8Anr/y0jr5itdR8muhsNWrvw+MqYap&#10;+7PnM0yfD42n7OpTP0I0LxBZeI7GO8sJ47m3cZDxnitNWGOBXxB4E+IOo+Dr37Tp8n/XSL/llJX1&#10;b8PfiNp/jzTjJav5dzH/AK22k/1kdfeYTMKeKR+IZvkWIyx+03pnbUUyn16h8yFFFFABRRRQAUUU&#10;UAFFFFABRRRQAUyTpRJ0qtLN5VABLN5Vc9rPiGK0iqLXtb+yRS/vK8L+JfxNj0m2lkkl/dR0m0ld&#10;m1KlUrVfZUy98S/ixbeHrGWSST/tl/z0r5X8UeLNR8Zal9pvJP3X/LOL/nnVHxH4nufFmpfbbiT/&#10;AK5xf886rRV8LmGYPEP2dP8Ahn7tw/w5Ty6n7Wr/ABCSiiLtRXz597TphUtFFZHUFFFFAEVFS0UA&#10;RUUVZsNE1HVv+Qfp1xf/APXKOmk3sS6qo7srUVev9E1HSh/p+nXlr/11jqjQ01uCqxraphRRRSKC&#10;iiigCzYafca3qVtZWdtJdXNxJ5UcUVfVfw2/ZG03ThHe+K5RfXPX7LH/AKqOsL9jfwNFfXmp+Jbl&#10;PMkt/wDRrf6VpftMfHa405m8NeH7jybn/l9uYv8AWR/9M6+qweHw2Gw31zEH5bnGaZjmeY/2Vl37&#10;v+c9UuI/hf4X/wBDuBolm/8AzyPWqHiH4HfD/wCI+neZZ20EfmfcutNlGa+EZf30nmSSebLJ/wAt&#10;Za634efErWfhtrUV5YXEhtfN/wBItf8AlnJHSWb0qr9nUp/uzOtwljsLS9tg8ZN1EWvip8LdV+FG&#10;t/Yrz97Yyf8AHtdRf8tK5GK78mvun4raPY/FX4RPeQIJN1v9stpD/AcZr4N/1VeXmGD+rVL0/wCG&#10;fUcN5vUzbBuOJ/iUzpbDVq7Pwz4qvNA1GO8sLjy7iP8A5aV5hFNWxYajXDSq+y2PUxuCpV6Vmfd3&#10;wu+KVp48svKf9zqMHEtv3FegZ4r4E8L+Jr3RNRtr20uPKuY/9XLX2L8MPiJbePdG81cR3kX+vi7g&#10;193l+YLEr2dT4z8H4gyN5bU9pS/hndUUUV7x8cFFFFABRRRQAUUUUAFMp9V5ZaACWWua17W44ov9&#10;ZVnWdR8mKvHfHnjH7JFL+8oAyPiD48+yRS/vK+V/GXiyTxPqXmeZ/o0f+rirX+I3jGTULmW2jk/d&#10;f8tK4eL99Xxub4z/AJh6Z+ycI5H7On/aGJ/7cJYqs1HHVmLtXyx+q0wi7VLRRWR1BRRRQAUUUUAF&#10;FFbfgXw//wAJV4w0nS+v2i4jMv8A1yrelT9q7GNarToUnVqdD2f4Bfs7ReI7W28ReI486dJ/x7WA&#10;/j9zXufiT4seBPhQsemM9tayRf8ALvaR/c/Kqfx28cP8KvhqI9JAjvJB9jtj/wA8zXwtLNJdyyyX&#10;Ekkssn+sllr6eviKWUr6vh1+8PyHAZfieLalTGYuran9iB94eG/jP4D+JjHTTcW0s0g4tryP/Wfn&#10;Xlnxv/Zps4bG517wtbeVJGfMuLH/AON18xf9c6+zf2Xfijc+O/DNzo2sP9q1HT/3ZlkH+tj9aMPi&#10;6WZf7PiEaY/J8TwtbMMvqt0/twPi2ivRfj54J/4QP4l6lbxx+VY3v+k21edV8xVp+yq+zP1XBYin&#10;jsNTxNP/AJeBRRRWB1PQ+2v2SLT7J8KTJ/z0uJJK+RfiLdfb/H3iC4/56Xslfan7P1v/AGf8FtNf&#10;/p2kkr4Z1mb7Xrd9J/z0uZa+kzT91g8PTPy/hf8Ae5tmFUo0S96Kjl/1ctfOI/T3sfe/wqBtvgDY&#10;ef1GnuTXwjdfvbm5k/6aS195j/iS/s9R/wDTPRf/AGnXwPX0ecaUsPTPzXgxe0q4yr/fCrMU1VqP&#10;+WlfNn6WdLYajXoPgXxreeENattQtJMyR/62L/npFXkVrN5NdDpeo1vTqeyqe1png43BU8VSdKof&#10;oX4U8UWXivRbfULN8xSDOP7lbQb1r5I+BfxK/wCEV1sWd3LjSrv75P8Ayylr60icSIG9a/SsHi1i&#10;qXOfzpm+WVMtxLpvYnooorvPGCiiigAooooAZJ0rMv7vyY6vSy1xnijVvJikoA5rxv4h+yRy/vK+&#10;YPiX4x/1v7yu9+Jfizyopf3lfN3ijVvtdzLJXBjMR9Wp+0PpMjy95jjacP8Al2ZF1L9rkqza1Rtu&#10;1acdfnVV31P6PpUuVWXQliqzUUXapa4zqCiiig2CiiigAooooAK7L4O61H4f+J/hu8uP9Ulx5Vcb&#10;R5vk/vI63pVPZVfaHHisP9ZwtXD/APPw+yf2vNAn1XwDb39v+8SznEsg9q+Nq+9vAGqW/wAY/hDC&#10;l4fN+0Wf2e4/66Yr4X17RLnwzrd9pNx/rbKTyq9zN6a56eJp/bPz/gzEeyjVy6p/Epso16L8BPGw&#10;8FfEvTbiWTy7W5/0WWvOqP8AppH/AK2vDpVPZVfaH3mNw8MbhqmHqf8ALw+xP2t/BP8Ab/g631y3&#10;i8250+Td/wBs+9fG1fevwu1y3+K/wgto7k+bI9t9kuP+umOa+IfE+iSeGfEepaVcf6yzk8uvdzem&#10;rU8RT+2fD8GYmpShVy2p8dNmRRUtRRRebLFH/wBNa+cW5+jS2Z9+eE4v7E+BEB/55aU8n/kOvgOX&#10;97LLJ/z0kr788Yzf2J8Brof889I8v/yHXwFF/q4q+jzvanTPzbglOo8ZiX/OLUtrF51zbR/89JYo&#10;qirT8L2n9o+KdItv+elzFXz1HdH6JXqezouofcPxgk/sT4C3qf8APOyjj/Svguvuf9qK7+yfBu8j&#10;/wCejxRV8MV9BnX8dHwHA2uAq1e9QKKKK+cP0YK07CasypYpqDKojs7C7r6++A/j0eL/AA5/ZtzI&#10;P7R0/wDdk/307GviWwu69K+GHjeTwT4osdR/5dv9Vc/9c69rLMZ9XxFj4HiXK1jsNen/ABKZ92Dg&#10;UtVLG5iu7eOWOQSxyDehq3X6NufgDVnYKKKKBBTJOlPqCWgDM1S78mOvHfiD4h8mOX95XoPijUPK&#10;jlr5u+KHiHyYpaDU8r+IPiGS7uZY/MrzC/m8658utfWdR86WWSuftf30vmV8bm+I9pU9mftPCGD9&#10;jg/rH85pWsNX4qqxV6V8CfCen+MvGkdlqVuLm38uSXyjXyWIqeyp+0P0HEYinhcNUxNQ4eKlr3H4&#10;9fC7S/CehWeqaLZi1/eeXJivDq5qFeniaftKYsuxtPH4b6xTCivbPgD8LtM8WaXeahrNuLqPzfLt&#10;8+lct8dPCel+DvGkVlptuLa3kt45DEKyp4unUr/VzkpZth6uNeBseeUVJa2lzd/u7e2kl/65R0Sw&#10;yWknl3EckUv/AE1rt0vY9m6vY1/DvgnWvFfm/wBj2Ulz5f8ArKo6zol74f1KSy1C2+y3Mf8Ayyr1&#10;P4E/Eyz8B2WpW93ZX90biTzf9Gi82uM+LHia38YeNLjUYLee1jA/1VyP3lcNOriPrFSnye4eLh8V&#10;jKmY1MNUp/uzkqKs2unXt3+8t7K4li/6ZR1Wli8n93JH5Utd9j2lJXsmfRP7HXjU2ut6j4ZnkHl3&#10;Ef2m3z/z071R/a68E/2J4st9dt4sRahHiT/rpXjfg3xNc+DvFGm61b/6yyk8z/tlX2v8aPD8XxS+&#10;EktxZ/vZfs/2y3/LNfUYd/Xsvnh/+fZ+X5nF5HxDTxq/h1D4Rooor5ax+rJ3V0fQH7IHjc6R4nvf&#10;D08n+jahH5sf/XSn/teeBF0nxDY+JrWP9zf/ALm4/wCuleHeHNck8M6/Y6tb/wCtt5PNr7g+I+h2&#10;vxd+D872o8ySe3F5b/8AXTHFfU4N/XsHUw//AD7PyrN1/Yee4fMF/DqfGfBtWdGi83W9Mj/56XMV&#10;VvJ8mWWOT/Wx/uq6T4dWv2/x94ft/wDnpex187S/jJH6Tiqqp4WpVR9hftIy/wBl/A3UU/6ZRx18&#10;KV9q/teXf2X4Ww2//PW8ijr4vr3M6/jo+G4Jp/8ACY6veoRV2fwbtP7Q+KvhqP8A6fa4yvT/ANmm&#10;0+1/GPSP+mfmSV5GD/3mmfY5tU9nl2Iqf3D3n9sW68n4d2sf/PS7FfG9fV37al35WkaFbf35Hf8A&#10;SvlGu/OP98Pl+C6fs8ng+7YUUUV4h96FFFFAF61mrobCWuUirYsJaFpqcGIpX0Ptf9nbxgfEHhD7&#10;HPIDc2H7r/gHavXe1fG37Ofiz+xPH9rbSSf6NqMflf8AbWvsmv0rLMR9ZoJn83cRYP6jmFSmOHSl&#10;oor1j5wZVG/m8mKr0nSue1678mKgDznx5q3lRS/vK+U/iXrfmyS/vK90+JereTFLXyv4y1D7Xe0n&#10;ojelT9q1TOa1Sbyrb/rpUdhUWqTedfeX/wA86s23avzbE1PaP2h/SeW0/q1KlTNOOvYP2Z/+Sjf9&#10;u8lePx17D+zN/wAlH/7d5K8HH/7vUOrOP+RdiD6G+J/h7/hI/h9qtj1l8vzI6+Jv+Wf/AE1r9AXO&#10;99hHGK+Q7vwJj41f2F5X+jSXvm/9sq+cyjEeyp1KZ8TwxjfZUqtKpsvfPo74S+HP+Ea8A6Raf8tH&#10;i8ySvH/jvocniX4xaTpUZ8r7TbRx19H+X5ESRJ/q468R8bHd+0f4f/6964MJUf1ipUPIyjET+u1c&#10;Sv5Jnomm6H4e+Gfh2OPFvZW0f+suJf8AlpVLx34D0b4jeGZJY4rfzfK8y3uYq579p4k/Dn2+0R10&#10;nwdyPhPo57fZuKn95Th9b9p75zKFWnh6eY+0ftOc4H9mCw8jTfEMdxFH5sdz5dQ6j8M7f4i/tDTa&#10;fcfu7G3tvtNx5dbP7PIzc+L/APsI1c8LeIbbQ/2lr+3vJI4v7QsvLj/66V9LkzhVzhe0PUxmJxNP&#10;F4ypQf7z2f8A8ieztP4V+H1rY6e8tjpMUv7u3ilwPMry39pP4OafrPhW68RaZaR2+q2Y81/L/wCW&#10;kdWf2nPhRqvjrTdO1XREFzeacci1/wCegr5+1745+OZtLuPD+oTi1QR/Z5I5Y/3tfp+OxFKmqlCt&#10;T0PGyHLcTinSxmCxH7y/vps8y/11fZX7J3jgeI/A8mjXEnm3Omfuf+2favjX/llXqX7OfjT/AIRH&#10;4k2QuJBFZaj/AKM+fWvncrxH1fEW7n6VxRl7x2XTa3pmH8aPCP8Awg/xI1XT0i/0eWT7Tbj/AKZy&#10;da4qvrb9sDwWNQ8P2XiC3i/fWcmyT/rnXyTSzCh9XxFSHc24azD+0cupz6rQK+vv2Q/HP9s+FLjQ&#10;LhvMuNP4QesfavkGu/8AgN41PgX4k6dcPJ5Vvc/6NcU8rxH1bEW7i4my9Zjl1SNv3i1Jv2gPBP8A&#10;whPxLvreOL/Qr3/SbeovgLZ/bPjB4bH/ADzuPMr6D/a28FHX/BdvrdpF5tzp7hs/9M+9eMfsr2n2&#10;v4w2X/TO2lkrrnh/Z5ioHhYTM1juGqsn/Epwser/ALal1jwrolt/fvBJXyZX0v8AtqXX+leHLf3k&#10;k/SvmisM2/3yoehwfT9nk9NhXsv7J1p53xZjk/5528leNV9A/saWol8a6vcf887fFY5d/vtM7+JJ&#10;+zyrEF39tW/EuuaBZjrHHJJXzZX0h+0b4T1n4g/F6y0fRoPtMkdnmUn/AFcdbPh39jKA2scutaxJ&#10;Jc4z5dvwK9HGYLEYzGVPZnz2U51l2U5Vh6eIqa72PlaivrHW/wBjLTZrU/2Vq88Vz63CZr538f8A&#10;w1134a6l9j1ez8uKT/V3UX+qkry8Rl+Iw38Q+ly/iHLsyqeyw9Q5aiiivOPpQrTsJqzKs2v+tNBn&#10;UOv0bUZNOuYrmP8A1tvJ5sdfoD4W1WPX9BsNQj6XEEcn9a/Ou1mr7Q/Zr1s6t8ObWOR8yWbmI19d&#10;kFT36lM/HuN8H+7p4k9eooor7I/ISvc9K4zxbd+TFLXX3PevNPG93+6loA8B+Kurf62vnO/m87Vq&#10;9i+KGo/vZa8Uim865uZK4MZU9lh6h72T0/a5hTpmPL+91KWti1rCtf30lbtr/qq/Pqh/Q+GL0dev&#10;/s0/8lF/7d5K8gjr1/8AZp/5KL/27yfzrx8f/u9QnOf+RbVPp6+12Kz12y06TreRyeXWO/gWOX4h&#10;xeJf+edt5X61xfxs8Q/8I14l8GX5/wBVHc/vPxFevNcRtaeb/wAs8eZXwFqlKnTnT/5eH45Up1MP&#10;Tp1Yf8vLoy7TXI7zxLf6VHz9njilkryTxlx+0Z4d/wCvc/zrU+DOv/8ACS+OfG2oZ82J5PKjrmfi&#10;nrdt4f8Ajtol5OcRRxx+ZXo0KHs69Sn/AHD28HhHh8bOh/07/wDbTqv2nht+HIH/AE8R10vwdO74&#10;UaMPS2q18RvBVv8AEvwn/Z/n+VHJ+8jkip+n2Vn8OvAMds9xi3sLb/Wy1ye0hUwtPDs4fb06mX08&#10;Kv4nOcH+z3kXfi0jtqJry74+TSWnxWupLfzIpYo45I/Kr0r9mq7/ALQtvFV1/wA9L3zK0NC1fSbP&#10;9pa+t9SWB/tlmI7Yyj/lpX0mVU/aZmqZ7qr/AFHMMRiPZ+05If8AyJR+Dn7Uz/abHRfF8ePM/dxX&#10;/p/10rrv2mPhZZa94Ru/ENjbpFqtl+8Mkf8AGlbfxS+AenfEbVNIv0mj06SzkzK0cf8ArK0fjj4i&#10;s/B3wq1ETyBhJbm3hT/nocV+wewqPDVIYxnyf1zDVMxw2JypezqTfvwPgqiKWSGWKSP91LH+9joi&#10;/wBXRX57sz+g7cysz718Kaja/Gf4OwifDm+s/s8v+xJivhPWdJuND1e+064/1tlJ5UlfRP7HnjYW&#10;moal4ZuXzFIftNtWH+1p4E/4R/xpba9bx+XbaohWX/rrX1OMX1nBU8QflmSP+yM6xGVv+HU+A8Jo&#10;/wBT+8joor5XzP1SyejPvD4Wa/b/ABZ+EcCXB3ytb/Y7mP8A6aYrxz9mfwtJ4f8AjTr9nPH+80+N&#10;481R/ZC8b/2R4qvvD1xJm2v0E0X/AF0r6T0jwFbaP8QNW8SxnEl/bRxyRf7Yr73DpY2nQxH8h+AZ&#10;jU/sStjcv/5d1PgPmz9si683xzpFv/ct814BXsP7V2ofb/i1LHH/AMu9vHHXj1fJ5hUviah+u8N0&#10;/ZZXh/8AAFfTf7Flr+91+4/65x/pXzJX1t+xhaeT4S1m5/56XJrpyj/fIHlcYVPZZNU+R7X4l1jS&#10;vA+m6h4guljhjSLzJJf+Wj18feOv2o/FfiW9l/se5/sfTf8AlnHF/ra9S/bF8U/Y/D+n6Gkn725k&#10;Dv8ASvk2vQzjGVFU+r0j5rg/I8PWw/13FU/aHq3hP9pbxt4avY5Ly8/ti2/5aR3PFfUyS6B+0H8N&#10;1l2b7a5j6f8ALSCSvgOvpz9iy/uC3iKzP/HsDHKPypZZi6tap9Xq/AdnFWT4bC4dZjgV7OdM+cfF&#10;Hh658Ma/faVcf62zk8usyvpb4u/AHxF48+K2o3ekwx21nLFH5l1L/qzVOX9jHXvs3/IdtPM/55eV&#10;Xm1crxHtansqZ9BheKMu+q0qmJxH7w+dakirt/H/AMGvFXw6i+06nZ+bY97m1/eR1wkXavOqUqlL&#10;93VPpcNiaWLp+0w1T2huW3avpz9krVMvrmnHpiOSOvl61r3T9lLUPK+IUsX/AD1tq9PLJ+zxlNHx&#10;/FeH9rldRn2OOlLTKfX6OfzwZ2p/6qT6V5F48u/9Glr1jWP9VJXjPxBl/dy0AfMHxLu/9JlryaL/&#10;AFV9JXo3xGm/0mWvObX/AI8r6vLzP/dz6jhz/kYUzNsK6C171zWl10NrXwdQ/fcOXo66jwN4vvPA&#10;2snVLDy5pPL8r97XLx1Zi7VwVKftf3Z6dWlSrUvZVTt/iB8UdV+IyW6X8UcUcH+r8qttP2gPEyeH&#10;BpRitziP7P5v/LSvMqK5vqmHVP2fszleV4F06dP2f8M63wB8S9V+HUl7JYRRy/aDmTzao+OvGt58&#10;QNZGoX8ccUnl+V+6rc8B/B7XfHluLi3j+y2R/wCXmWtLxj+z/wCIfDNpJdxyx6nbp/rBHXIqmDp1&#10;7fbPN+sZRSxt9PaGd4S+N3ifwbZfYre5juraP/VxXX/LOqPjf4r+IvHifZ9QuPKt/wDn2i/1dc1Y&#10;WlzqN9FbW8cktzJ+6jir1zTP2YdfurLzLi8gsZP+edFT6nhqntKheI/srBVPrFTkhUOM8AfFbVfh&#10;1FdRWEVvLFc/vf3tY/irxdeeLvEMmsT/ALq4H/PL/lnVrxr4F1nwLfG21O3zG/8Aq5Yv9XJXY+D/&#10;AIAar4v8O22qR6hDbR3AzHFIK2VTD0v9oQ6tXLMN/t7t+8L/AId/an8Z6Lp0dlILe/8ALH7uS6j/&#10;AHhrz/x38Rte+Iuo/aNbvPMEX+qhH+qirvNU/Zi8RWll5lveQXMn/POvKL/T7nSb6W2vI5LW5j/1&#10;kUtd8M0eNp+z9oY5fQyapU+sYKnD2hWor07wb8A/EPiyzjvJDHplu/8AqxLWZ47+DOu+A4Dd3CR3&#10;9mP+XmKuT63h/aez9oenTzXA1Kn1f2n7ww/AviqTwX4v03WU6W8n73/rlX2X8e/DUfxG+E8k9n+9&#10;ljj+22/5V8K19pfsueND4s+HX9lXn72504fZnz/GlfWZRUVVVMHU+2fE8X4aphpYfNaX/Ls+LaK7&#10;H4teEZPA/wAQNW0wR/ujJ5tt/wBc646vDq0vZVfZH6BhcTTxdGlVpdS7o2rXOiatbajZyeVc28nm&#10;R19Y6b+174b/AOEZ+03VvNFqyR4NsRy8ntXyDXonwi+DWqfFbUwER7XSU4uL7/41Xfl9fE06nssO&#10;fOcQ5Zl2Jp/Wcxf8MraZ4a8Q/HXxzfXNhB5j3EnmSTH/AFUde36R+xjZwRf8TPXZJf8AplbR4r1G&#10;7ufCP7PnguNB5Vrbx8Rx/wDLSeSvmnxl+1H4u8RSyxaZJHo9t/yz8v8A1lezUoYLBa4n95UPkaeO&#10;zrO/dyr93h6Z6Nrn7GNi1t/xKtauI5P+nmvSP2f/AIeah8OfBMml6r5RvDcSSfuulfMXg/8Aab8Z&#10;eGrmI3l5/bFl/wAtI7ng19g/D3x9p/xG8Mx6ppsnD/u3j/uSV3YD6lUn7TD/AMQ+d4ip55h6Cw+Y&#10;1PaUz42/aO8VnxN8U9S2SeZb2f8Ao0f1rzGuk+JOi3nhvx7rdnf/APHwbiSUS/8APWubr47E1PaV&#10;antD9pyinSpYGlTpfyBX2j+yb4UbRfh7/aMkf7/U383/AIBXxvYWkmralbWUf+tuZI4q/RjQrO38&#10;G+DrS3X91b2Fnj9K93I6fvuqfCcd4vkw9LBU/wDl4cP8Y/j7p3wwEVlFH/aWsyDi2X/ln/10rwhP&#10;2wvF7XZeSzsBa/8APMJzXlHjbxBJ4r8Yavqsn70XFxWJXNiM0xFSr+6PSyrhPLsPhaf1mn7Soz7p&#10;+FXxl0X4zaZcabcQJFfCP/SLGb/lpHXzN+0D8Kj8NfFfmWMWNK1A+Zb/APTP/pnXMfDDWrjw38Qv&#10;D95aSAyG4jiI/wCetfU37XmnxXnwwjuX/wBZb3MckddvtFmWDqVKi/eQPChh3w1ntOnh3+7r9D4+&#10;te9eu/s3Xfk/FbTY/wDnpHLXkVr/AKqvT/2eP+StaH/21rwsB/vFM+04g/5F+I/wH3dH/q6fTI/9&#10;XT6/UD+ZDF1r/Vy14f8AEb/VS17hrX+rlrw/4jf6qWgD5S+IP/HzJXn1r/x431eg/EH/AI+ZK8+0&#10;v/l6jrz8f/u9Q+jyCp7PMKZj6X0rprWuVsP9bXS2v+qNfn9Q/oLBmnHVmLtVGKrUVch7NMs1ZsLT&#10;7Xe21tJ/qpJIoqrUed5MkUkf+tjrF7EvZ2Pt/V9STwH4GkuLS18yKwtv3dsK5v4c/GPSvGmjyXGp&#10;vBplwknlm2lkq38NfiDpXxJ8MR21xJH9t8ry7i2l/wCWleQ/Er9nq50N7nU9Bc3Nl/rZLb/lolfF&#10;UKFNv2GI/d1D8awmEw86tTCY1+zqX0ZpfDpvDWj/ABg8R3P2u3S3jxJZyyS/uq7Pxj8bV0bxNY2G&#10;mWa6va3H+suIpf8AV14b8Hfh/F478Wi2vP8Ajys/3lxX1QI/D3he4tbD/RLISjyraL+/W2O9nTr2&#10;qe+ehnFLD4bGJT/ez5DnfjlpFrrfww1SW4j5t4/tMZ/551a+C/8AyTDQv+uVS/F//kl/iH/r3qL4&#10;Mf8AJK9C/wCvY15m+D/7fPH3yu3/AE8/9tMv4ffFqTxr401XRJNONrHaf8tPMrnvif4O0/VPi34T&#10;kkjGbyQ+Z/008usH4D/8le8Qf9tK1/2i9ck8P+JfCWo2/wDrLaXzK9PkdPF+zp/yHs08N9WzP6vh&#10;utP/ANsO++KPj2b4beHft8Nl9q+fy/KqronxF8PeN/CJk1O6tLb7XF5cltLJ/q6v2WoeHvjJ4Vki&#10;Hl3FtPH+8j/5aJJXz38UPgbqPgNJdQs5Pt+k9f8AprHWGEoYeo+Sr+7qHHl+EwmIf1fEv2ddM81v&#10;4Y4r25jt/wB7FHJL5dep/s2eNv8AhDviNbRvJmy1H/Rn+teUVJFLJaXMVzbyfvY5PNjr73C1PqtR&#10;VD9VxuDp43CVMNU+2fVn7YfgaOfR7PxLbx/vbP8AcSf9cz1r5Pr760a6tvjH8HovMw5vLPZJ/sSY&#10;rxb4M/svXMuqf2n4vi8u3t5P9HsP+en/AF0r6fMMBPE16dXD/bPzTIOIKWVYCrhcZ/EpvQ5b4Ifs&#10;9z/EOH+1tdluLHSI5P3UPl/8fNfQPxK+J2g/Arwvb2On2sL3OPLt9Ni4NU/jD8ddL+Fen/2Xpccd&#10;1rWzZFbQ/wCrgr4v13xBqPiXVpNR1O4kub2T/lrLVVa9LLaXs8P/ABCsHgMbxTiPruYP2eH+xDua&#10;PjjxzrHxD1iS/wBWuPMUf6qL/llHWDRRXy9So6r9rVP1SjRpYOl7GirIK98/Y/8AENzaeNb7Ssf6&#10;NcW4lrwOvq39k/4X3mix3XibU4zEbuMR28Un/PP/AJ6V6eWQqTxcHT2PkuLcRh6eVzVTd7HHftja&#10;THaeNtNvY/8AWXFv5UleB17J+1Z4rt/EvxK+xW8nmxadH5cmP+eleN1y5h/vFQ9DhunUp5Vh/anq&#10;/wCzP4Tj8T/FOykf/j306L7TX0j+0z4rfwz8M71YT/pN+Ps8Y+tcV+x14U/s/wAL6l4hkj/e3snl&#10;x/8AXOuL/a+8YHVvFunaFBJ+7sE82T/rp2r6Kk1gsr9p1mfnmJ/4WOKVT/5d0/0PAKKKK+NP2ZaH&#10;pv7Ofg5PGPxSs/NGYNOH2lx717D+2V4pEGiaRoMY5uJPtEn0qf8AY48JDT/Dep69LH+8vJfLj/65&#10;14n+0T4sPiz4p6lIknm29l/o0Yr6n/dcr/6+H5dT/wCFfin/AKd0DhLXvXqf7OEPnfFjSf8Apn5t&#10;eTxV7X+ytZ/bPigZP+fe28yvGy//AHimfU8Q1PZ5ViD7Xj6U+mR/6un1+oH8ymTrH+qkrxT4gw/u&#10;5a9w1P8A1Un0rx3x5D+6loA+QPiDF/pMteaaX/yEpY/+eleu/Ea0/ey147/qtWirlxFP2lOoergq&#10;nssTTqGbF+51KWP/AKaV0Fr/AKqsPWYvsmt/9dK07Cb91X59UP6FwVTQ3IqtRVQi7Vajrzz36ZZq&#10;zFD9rkijj/1skvlVWi7VLFNJDLFLH/rY6yZbvbQ9L1P4MeLfBWmSa2LiCI2/73/RX/eV7z8EPGN5&#10;4z8ER3F/+9uEf7PJJ/z0qv8ADX4raN498P21veXFvHqMcXl3FtL/AB1r+IfG/hr4caNJIJ7eKKP/&#10;AFdvbfx18bi69TEv6vOn+8Px7MMVisa/quIpfvL9jiPhNpceifF3xtb2/wDqz5Ulc18f/N/4Wh4a&#10;z5mcx+XXI+BPi7/YnxLvtdv48W2oyf6R/wBMq+lotZ8PeITZ6glxYXMUYMscsvSOqrxqYOvz1Dux&#10;ixOU4xYirTv7lv8AyUo/Fn/kleu/9eX9Kj+C5/4tXoX/AF7Uz4vajZzfDXXf9Mt8SW//AD0qt8Gd&#10;Qs4vhdoQe4t4/Li/56VxJf7J/wBvnjKm3ld7f8vP/bTzX4FDPxc8Q/WT+dbH7Rvh648SeJPC2l2n&#10;l/abnzPL82ue+B93bxfF3XJHuI445DJ5X7ytj9ojxN/Y3ifwtqFhcRy3NnJ5hEclerU9r9evTPpa&#10;iqrOKbpL/l3/AO2HAa74B8ZfBmBNcjvY4iJORbPX0r4Y1I+PfA1vc3cX/H3bZkjNVdB8beG/iTpM&#10;UhkgkVx+8t7n+Cs74jfFHRvAOgyRWVxby3vl+Xb20X/LOuCvOpjHThUp/vDxsVXxOZVadCpS/f33&#10;Pke/tPsmpX1t/wA85JIqrVJLNJNLLJJ/rZP3tdT8J/BP/CwPHOm6V/y7CTzbn/rnX3tGn7W1I/Ws&#10;RiKeFwvtav8Ay7Ppz9kjRdY0nwTcyahiPT7t/Ms4/QVV+PH7Ry+E/N0Hw7JHJqo4nuTzHb/Wun+O&#10;3xBi+E/gJLbSxHDf3Ef2azj/ALnFfDss0l3LLJcSebLJ+9klr6jGYz6lT+p0z8myPJ4Z/jama4yH&#10;7u4XV3c6jcy3NxJJLcyf6yWWo6KK+S3Z+ypJaIKKK7X4SfDC8+J/ieKzTzItNj/eXlznGyP0rWlS&#10;qVqnsqZyYnE0sJSqYmr/AAztP2dvgvL481hNa1ZANEspOIz/AMvEte0ftAfGWH4baMdG0fYdbuI/&#10;LjEfS3jrqfHfivSvgZ8OhJaW+6O3j8iytunmSdq+E9e8Q3vibVrnVdQk+1XtxJ5klfU16iy3DfV6&#10;f8Q/K8uw9XirGvMMZ/u9P4CrLNJdySyXEnmyySebJLLUcUXmyRRx/wCtk/dUV3nwN8M/8JX8TNIs&#10;vL/dRSfapa+XpQdWr7Nn6pjcRTwuFqYhf8uz7T+HeixeBPhzpVlJ+6+xWfmSflXwX468QSeKvGGr&#10;ao/S4uJAK+1P2kPFn/CKfDK9EUnlXF2Ps8VfCFfRZ3U0p4Y/NeCMN7WWIzGp/wAvAqS1tJLu5ito&#10;/wDWySeVUdek/s7+FP8AhMPilpMckfmW1kPtMlfO4an7Wr7I/RcbiKeCwtTEVPsH2f8AD7wv/wAI&#10;x4C07R0HlyR22Hx/fxXwN4/8P3Hhvxzq2n3f72RLiQ+b/wA9K++tZ8cWWk+MdK8Ov/x86hHJJHXz&#10;h+2L4NGna9pniKKPIuP9Gkr7HNsPTqYb93/y7PxzhHG1KWZclf8A5iD5+ir6K/Y60rzda13Uf+ec&#10;UcVfOVfYv7IeiCz+Hkt8f9ZeXHm142T0/aYi59nxniPY5XNfzn0AOlPplPr9BP59KV/F+6ryzxva&#10;fu5K9YuelcH4ytP3UtAHx/8AEvTv3kteA6zD5NzX1J8UNO/1tfN3ii08mSWg2TtqZHiOHzra2uai&#10;0uX93VmL/iY6JLbf8tY6yNLm8r93XweMp+zqezP3LJ8X9Zw9OodfFV6Ose1m/dVpxV48z7ymdT4G&#10;8Nf8Jf4r07RvtH2b7RJ/rK7/AOKXwVg+HOhR6hBfSXH7zy/LljzS/sx2Nnc+KLy5uI45bm3TFvX0&#10;zreh6Z4msWt9RgjuLf8A55y18njsdUw+Mt/y7Phc0zurgsyp01/DXQ+EIv8ApnRLN5v+sk82vX/A&#10;Xweg8Y+N9f8ANHlaDp95JFGIv+Whr2mX4M+EJbP7H/ZNv9MfvK6K+ZYfD1OQ9jGcSYPD1ORRufG8&#10;UXmyRR/89JK9y179nm30Twhc6pHrFx5kdv8AafLrlvip8Lx8OfFVk9v+90m8k/dy/wDPP/pnX1VH&#10;p8GpeHLe3njElvJbx+ZHXNj8eoezqQPLznN5wp4fEYep+7mfBn2uSWL/AFkn/fypPOkhi/dySf8A&#10;fyvrfxJ8BfC+v6VLHbWkdldf8s5bUYr5otfAuq3fjj/hFtn+meZ5ea7qGOw+IPey7PMFjaVS6t7M&#10;5vzfKl/1nlUebJL/AKyTza+wfDvwL8LaBZRx3FpHeyf8tJbkZrgfi78CbCy0e41jw9F5UtuPNktx&#10;3jrOnmuHqVPZnDQ4nwVfE+zaPnyKbyf9XJ5X/XKjza9H+DXwqPxE1GS4u5JI9Kg4cRf8ta+gf+FK&#10;eEPs/wBn/smL/rpj95RXzKnh6nIdOYcQ4LBVvZpXZ8b19E/sb6RHP4o1q8k/1lvbxRR/SvOvjF8L&#10;v+Fc6tFJBJ5mk3H+r/6ZV6f+xfdRxa34gtv+Wkkccv6V9RklSnicRTqUzi4gxdPF5DUxGHOZ/a11&#10;mS/+J8enb8W1nbxlB714lXsv7WOlyWPxYluXTMd5bxvGfcV41RmH+81D1uH/AGf9l4f2f8gUUVo+&#10;HtBvPFGs2+mabbvJeTyZjjPavPinJ2R7lWrSoR9rV2Nz4Y/DnUfiX4nttKs4/wDRf+Xm6/55x19x&#10;6dp/hn4O+GIwfK0yyj8uN5f+eklY3gfwjoPwJ8ASS3UkcRjj8y9uj/y0kr5M+Lnxl1T4q3xjf/Rd&#10;Jgk/0e2i719lS9llNL95/EPyDEPFcZYz2dH3MPTPpL9qfw/c+Jfhg09nH5os5Bc/u/8AnnXxTX2T&#10;+z38ZdO8Z6DF4Z1iWOPVreLy8S/8vEfrWZ8QP2Q7LWr2W98O3v8AZkkh3/ZpP9VmssZhP7T/ANow&#10;5rkWbQ4edTKsx9xdz5Jr6Z/Y88IzLPqniWaHZGT9mt5f+egqfwl+xwY7yOTxFq6XVv8A88rfjzK+&#10;hdI/sTw4tt4esZbe1kiizHZR/f8ALp5XldSlV9piBcUcT4fF4b6lgffXVny9+2H4w/tHxRpvh6OT&#10;93aR+bJ/107V8917R+1f4auNL+Jf9qyR5stQiwko9a8Xrxcw9p9cqe0PuOGqdOnlWH9kFfWf7HXg&#10;77BoWpeIZI/3l7Jsj/6518oWtpJd3MVtHH5ssknlRRV96W3l/CD4MAviI2Flz/10xXdlFJObxFT7&#10;B4fGmI/2Wlgaf8Soz5s+L3xFkl+PttqtvJ+60a5jij/9q171+0jpCeKvhJcX1vH5rwCO9jr4kv7u&#10;XULm5uZP9bcSebX3n4QmHjD4GWpP7z7RpUkf9K68BU+svEQ/nPI4iwv9lLLsTT/5d2gfAcvmS/u4&#10;/wDWSfuo6/Rn4U+Hj4a8BaLpoTBito9/1xXw98F/Cn/CV/FXTLKSPzbayk8yT/tnX6GWMfkREDtX&#10;VkmH5YTqHmcc472s6eELw6UtJS19QflgyTpXK+I7TzY5a6qTpWZqkPmxUAfNXxL0nzo5a+XPG+ne&#10;TLLX2t480nzo5a+XPiNoflSy0Gp4npcv2S9/6ZyVkapF/Z2ry/8APKStjVIfKuaNZh/tbSYrmP8A&#10;1sdeDmlL/l4fecMYz2f+zkml3fnR1sRTVyGjXddLazV8bUpn7Jh6h6d8D5fK+J2iiOT+M173+0Zd&#10;y2ngaOS3kkik+0/8sq+e/gnL/wAXP0T/AK6V7t+0jL/xQEX/AF818ljP+RhTPlcwX/Czhzj/AIHf&#10;E7UdItT4dsNCk1e4kk8zzvNr0jw54D8VW3xE/wCEl1LUU+yyD57CKT/V1k/svaLa2/hO41Ix/wCk&#10;Ty+X5ldDp/xh+2fFG58JfYv3UY2faq8fGTqe3qfV6Z4+YznVxuI+p0/8Zk/tLf8AIu6T/wBfsVdt&#10;4supLX4a3kkEnlSx6fnza4n9pb/kXdJ/6/Yq7Hxt/wAkt1H/ALB1c3/LjD3POtfD4NP+c4j9lvVb&#10;3UPC2rG8uZLry7g+X5tcZ438X/8ACvfjvc6pHZ/bv3XleUK6n9k048Ma173hqtLolvr/AO0rLHMn&#10;mR28Xm+XXor2dLF1/aHuL2VLNMbzr3OT/I1fE+i+MvirpunSRovhmBD5pi8zMj16VLZzWPgyS3u5&#10;POuEs/Kkl/56fu6534vfFIfDKzspIrL7fLcSeVXRyatDq/hCW7jjObiz8z/yHXlz9py02vgPl5zr&#10;zhSfJanfQ4H9mmLHga6/6/JK5K38U3tv+0ZLDPqMsdju8vyZJP3ddb+zVz4Gl/6/JK8S+J2k3ms/&#10;F7VrKwSSS9dx5ccdepSpqri6/tD6fD4eliszxdOrpoesftN3tpP4NsjDcJJL9p/5ZyV5d8A/GH/C&#10;G/E/TbiSTy7a5/0aUGud8T+BfEvhW3juNbgnjjf93HJLL5tc5FN5MvmR/wCtjr6XLP8AYoU3TqH1&#10;WDyun/ZtTBqp7SEz7A/a88G/2z4Nt9Zt4vNksJMyf9c6+P6+8vhh4hs/i78JYo7nEjyW/wBjuY/+&#10;mmK+JPGPhq48H+J9S0afmS3k8uvq83p/w8RT+2fP8H4ydGFXKcR8dMyK9h/Zs+IHhz4f+IdRuNck&#10;W2luEEcFy0f3B6V49RXj4ev9Wqe0pn2+YYOnmeGqYapoev8Ax++NcvxL1L+z9MkePQYPuEf8vMle&#10;QUUUYjEVMVU9pUNMuwVLLMP9Ww5LFLJFJFJHJJFLH/qpYq9O8OftJ+N/DFvHb/bI76OP/n6ryyiX&#10;/V1nTxFWlpTDGYPDY33cTS9oev6v+1P431S18qK4t7H3jjrifCXxG1Xwz45tvEslxJf3scn70Syf&#10;6yKvojwl+z74S8YfCGyubFFk1S5tvMF93MtfK+qafc6TqVzp15H5VzbyeVJFXqYt42l7OrUqHy2U&#10;PJcd9YwuHpeztpM+8i/hX9oPwVGP3dzbSD/tpBJXieq/sYajDef8SzXreS1/6axfvK8H8O+LNW8H&#10;Xv2zR9RksJP+mVepWX7WXje2tvKl+x3Un/PXy67/AO0MHif94p/vDwYZHnWUVH/ZVX92e1fCj9mn&#10;SPhzef2tqlz/AGnqUf8AqpJf9XHXmf7UPxlt/EL/APCL6Lcebbxyb7ySL/lp/wBM6878YfHnxj40&#10;tpLe71T7Lbyf8s7b92a88rlxGY01T+r4ameplfD2JeMWY5tU55roFfcf7OF19s+DWnR/88xLFXwv&#10;LNX2J+zxqH9n/Bi2/wCeskkvl1eSf7wTx1/yL6b/AL5R/Zk8Bf2TqXiHWriL97cXskUf/XOvpWIc&#10;mua8JaTHp1jFHHH5VdMrfKTX2lCl9Xh7M/EMfjKmNxE69QnopBS10nCFU7qKrlMk6UAec+LdP82K&#10;WvnP4l6J/rf3dfWOs2nnRV4z488PedFL+7oNT4j8W6T5Mktc/pd35Nz5cn+qkr2Lx54e8mWX93Xj&#10;GqWn2S5rGrT9rT9mbYarUw1X2lMyNUtP7J1L/plJW5pd350dF1D/AG3pvl/8vMdc9pd3JaS+VJXx&#10;WJw/sv3Z+5ZVmFPE0vaUz2b4Q6hHp/xH0OSSTyovMr6a+MHhO98beEvsWn+X9pik83ypa+LrC7/1&#10;Ukcn72vePBX7Scml2EdrrFlJdSx/8vUX/LSvjcfg6ntaeIpmmZ4PEVcRTxmG/wCXZ6f+zfMbTwnc&#10;6bJ+6vbO88uSOn6V8K9VtvjXc+JZJI/7MkHmV8/+HPivqPhjxrqevaf/AKq8k8yS1l/5aV7Fa/tV&#10;ad5cfmaNceb/AMtK8XEYTGUqlSpT+2ebjMuzGFepUoU/4ht/tLAjRdJPY3cVei61pEmv+BX063/1&#10;s9n5cdfOnxU+Nll8QdPsrezs5I/s9z5n72uysv2o9LstOt4zpdwZEj8vpXHUwmI9hT/dnLPKsxWE&#10;w/s6XvwdzsPgL8P9Q+H/AIavrfU/L+03Fz5v7quN0jW7VP2krjMvDxfZ/wDtp1qh4o/akku9Nktt&#10;E077Ncyf8tZf+WdeIRahcxaj/aMdxJ9u8zzPN/6aV2YfAYiaqVMR9s9jB5LjcVPEYjG+46iPqX47&#10;fDjVfiDY6dHpfl+bBIC/m1250+TRvAklk/8ArYLDyj/37rxbw5+1EYbKOPV9LkkuY/8AlpF/y0q7&#10;qP7Tml3ul3Fv/Zdx5jxyR4xXGsJi1CnT9meHPK81UKeHnT/d02bv7Mt5HJ4QvreM4ljvJPMptt8L&#10;dWj+NcviUeX/AGcRvr5/8CfEHUfh9rUuoWf72KT/AFlrL/y0r2f/AIaq077F/wAga4+0/wDXT93X&#10;ZXweIpV51MP/AMvD0sflWYUsXUqYOnzqoW/2o7mOLwzp8H/LSS4Ar5proPG3jvUfiDrX9o38n/XO&#10;KL/lnXP17WAofV8P7Nn2OTYOrgMHTp1dz2X9mL4j/wDCEeNDp13J5em6r+7A/wCectem/tafDL+1&#10;tMi8V6fH/pFp8l4I+skVfJvm+VJ5kf7qWOvt/wCBXxIs/it4GOnahsl1Gzj+z3kcnWRP+elfb4Cr&#10;TxOG+p1D4ziTDVMoxtLOcN/2+fEFFei/G34XXHwu8Wyx+X5ukXn7y3l/9pV51XzdWlUo1fZ1D9Gw&#10;WJp4/DU8TS/hhRRRWJ2BRRRQB9Kfse+PHs9SvvCtzJ/o0n+k2xrA/ay8EponjS312CPyo9TTEnvJ&#10;Xnnwd1STRfif4fuE6G48qvpn9sHTxd/D23ue9tc19TTf1nK6lP8AkPyfGL+zOJqdSntXPjSiiivl&#10;j9YCopZqJZqo3U1BiRXU1fa/7PGnSTfDzw9H/wAso4/Nr5J+Gngi5+I/i2206P8A49o/3tzL/wBM&#10;q/QnwV4fttH0y2t7ePyooovLjr7PJMP/AMvD8g43zGnU9ng6Z1dhD5MVXqjiqevrT8hCiiigAplP&#10;ooAp3UXmxVwXi3SfOilr0aTpWRqlp50dAHyT8QfDH+sr538W6H5MstfcHjfw95sUv7uvnPx54T/e&#10;y/u6DU+c4ppNOuaj8R6d5sX9o2f/AG0roNe0nyZZayLC7+yS+XJ/qpK4MZh/aUz38nzN4Kr+8/hm&#10;Zpeo101rNXM69pMmny/abf8A49pKl0vVvOr42pTP2fBY260OvimqzFNWRa3fnVeimry6lM+lp1Ll&#10;6OrPnVRimqasTu9oXaKq+bUvnVkaktFFFABRRRQAUUUUAFdH4C8c6h8PPE1vrFiMhP8AWxf89Iq5&#10;yit6VX2T9rTMMVhqWLpOjV6n3xf2fhz9oL4dcFJbe4H7uT/lpbyV8V/EDwJqvw516TStTjyP+WUw&#10;/wCWta3wj+LWo/CrWvtEH+k6Tcf8fFt6V9fajpXhD9oLwTGf3VzbSf6uWP8A1lvJX0/7vNqX/Tw/&#10;J6dTE8G4n2dT95h6h8D0V6J8Tfgpr3w1uZZbiOS+0n/lnfR9RXndfL1KVWjU9nUP1PDY3DY+l7XD&#10;VAooorE7DoPhzDJd+P8Aw/HH/wA/sdfXH7WUvk/CiWP/AJ63EdfOf7OelR6r8VdKM8kcUdsPNH/T&#10;SvXP2zPE0cem6Lo8cg8ySX7Q8Y9K+qwf7vLqkz8tzhvE8Q4Ol/z7PleopZqJZqo3V3XzZ+m+0C6u&#10;6oxQ3OrX0VlZx+bcySeVHFVa6u/Nl8uP/W19Nfs8fBz+yfK1rVI/+Jncf6uL/nnHXqYPB/Wah8jn&#10;md08tw3P/wAvD0r4BfCe28EaJFH5f+nXP725lr6DsLTyY6yNB0n7JFXQRnFfoFOn7Kn7OmfzricT&#10;UxVX2tQlj6U+iitjEKKKKACiiigAqvLFVimUAchr2k+bFLXjPjfwn53m/u6+jLqLzYq4vxH4e87z&#10;aAPhvxv4T8mSX93XkOs6T9klr7S8b+DvO8391XgPjLwb5Usv7ug1PIrC7/5drj/VVkazocmky/ab&#10;f/VV0GqaTJaSVWtbvyf3dx+9iry8Zg/afvKZ9Tk+cPBP2dT4DM0vVq6a1u/OrmdZ8PeT/pNn/qqr&#10;WGreVL5clfJVMPY/XcFmCex3sU1SRTVh2uo+bWnFNXl1KZ9JTqmn5vtUnm1mxTVZimrE6vaF6iq3&#10;m+1Hm+1ZG3tC9RVXzal86gsloqLzql82gYUUUUAFdH4H8fa58PdU+16NeBB/y0tT/qpK5yit6VV0&#10;f3lIwrYWji6Xsqyuj7b+HP7Q/hf4jWS6dqpi07UpB89pc8JJR4x/Zh8HeLEaWzjfSLiT/lpan5K+&#10;H69p/Zy+KepaH8QbLTtQ1GebTdQ/0fyppP8AVy19Hhszp4r91jKZ+V5jw5VyxVMbleI5LfYLPiP9&#10;knxdpHmyabcWmrxe/wC6krxa/tJNPvZbK8jkiuY5PKkilr70+M/xMu/hj4aj1O30s6pGZPLk/eeX&#10;5dfBfiLxBceJdevdVu/LFzeSeZJ5VcuZ4TD4afJTPX4WzTMcyg6mM/hoLXULnT7mO5s5JLW5j/1c&#10;sVRaxrd5rVx9ov7yS+uf+esklZst3WZdajXi67H2lRUr+1L11d1kXV350vlx1W86XULmK2t45JZZ&#10;P+WVe/fBv4L/AGS5i1LVI/tV9/zy/wCWUdezg8vqYk+XzfPMPltP39yT4GfBaT7TFrWsR+bc/wDL&#10;ta/886+wPCXh77JFFWZ4N8J/ZIov3dejWFp5MVfb4fD08NT9nTPwTMMwxGZYj6xXJYovJiqzRH0p&#10;9dR54UUUUAFFFFABRRRQAUUUUARyR7qpXVp50VaNRyR7qAPOvEfh7zo5a8Y8ZeCPO8393X0/dWnn&#10;RVxmveGPO82gD4a8W+CPJlk/d15hrOhyWktfa3i3wR53m/u68U8W+AvK8393QangMV3JaSVFf6Hb&#10;atF5lv8Aupa6rXvDEkMsv7uualtJLSSuXEYOniT2svzTEYL4Dnv9J0mXy5I607DW/OrS+1x3cXl3&#10;EdZF/wCGP+WlnJXy+IwdSn8Z+lZfnlPE/AdDa6h51Xopq4L7Xc6dL+8irTtdbryqmHPsqeMOvimq&#10;Tzq5+LVqvRahHXF7M9SniDX82pfN9qzPtdS+bS9ma+0L3m+1SebVHzqPOrE19oXvNo82q3m0ebQH&#10;tCz5tHm1R+11H/aNP2Ye0NLzaItQk065iuY5PKljk82OsiXUaoy6tW3JbU5KtelJWP0Fh1uy+Mfw&#10;g8qSSP8A4mNl5Un/AEzkr4N1nzNDvbmyuP8AW20vlSV6p+zn8U5LSW+8OXEn7qT97bVz37QXhm5m&#10;8Uxatp8fm/bf9bFF/wA9a+nxdL67h6dc/MMpxX9iZhiMBV/h1DzC61arOg+HtR8WXPl2cf7r/lpL&#10;XVeEvhFJqMkUmqfvf+mUVfRngj4cRxRRRx23lRVrg8r/AOfhlmnFdOl+6wZyvwv+DltpPleXH5tz&#10;/wAtZZa+kfCXg2O0ii/d1Z8L+E47SKL93XoNhp/2SKvoqdP2X8M/MMTiamKqe0qhYaf9kirSjj21&#10;HFFVitjkCiiigAooooAKKKKACiiigAooooAKKKKAI5I91Urq086tGo/KFAHG6z4e87/lnXmnijwR&#10;5vm/uq91lhrHv9DjmoA+RfFHw9/1v7uvJvEfgiSL/lnX3Br3hOOb/lnXnPiP4e+b/wAs6DU+KNU8&#10;MSRf8s6yPKubSWvp/wAR/Dj/AFn7uvOdZ+HskX/LOh6jTa2PJvNjm/d3EdVrrw9bTfvLeuzv/B0k&#10;P/LOsOXRJIa4KmAp1T3cPnmMwv8AfOVl0m9tP9XR9suYf9ZHJXS+TcxVH+6/5aRV5dTK6h9bh+J6&#10;f/Lww4tcq9FrlWZdOtparf2HHN/q/LrgqZfU/wCfZ71PiDB1P+XhJFrlS/2571W/4R6k/wCEdl/5&#10;51y/U6v/AD7O/wDtzDf8/C//AG3UX9ue9VovD0n/ADzqSLw9J/0zo+p1f+fYTzzDf8/Al1yo/wC0&#10;ZJq0ovCcn/PStO18ERzf8s5Ja6qeV1Dy8RxPg6f/AC8OQlu5JqvWuiajqP8Aq7aT/trXqGjeCJP+&#10;WdtHFXcaN8N5Jpf9XXqU8rp/8vD5zEcV1P8AmHpnlfhLwFc2mpW179pk+0x/6vyq9i0bwbe6tJ5l&#10;x5kteg+HPhl5P/LOvVPDngiOHyv3VezTpU6WlM+JxeMqY6p7XEHD+Evh7HD5X7uvWdB8MR2n/LKt&#10;zS9Djhircih8qtTzyK1tI4auxx7aI49tSUAFFFFABRRRQAUUUUAFFFFABRRRQAUUUUAFFFFABRRR&#10;QAyopYqsUUAZ11aRzVh3/h6OauqqKWKgDyvVPB0cv/LOuM1n4exTf8s69+ltI5azLrRI5aAPlfWf&#10;hvnzf3dcZqnwy/6ZV9f3/hOOX/lnWJf+Do/+edBqfG1/8OJP+edYd14Ck/5519iXXgKP/nnWPdfD&#10;iP8A550AfIEvgiT/AJ51F/wh0n/POvrKX4ZR/wDPOqsvwyj/AOedAHyv/wAIdJ/zzqWLwbc/886+&#10;n/8AhWUX/PKrMXwyj/550DufMsXgi5l/5Z1r2vw9km/5Z19LWvw3j/551uWvw9j/AOedAXPnPS/h&#10;lJ/zzrs9G+Fn/TOvdbDwRFD/AMs66Cw8Jxxf8s6BHk+jfDiOH/lnXZ6X4Ijhl/1deg2vh6OKtOLT&#10;o4qDI5/S/DMcP/LOtu10+OGr3lVLQBFFFUtPooAKKKKACiiigAooooAKKKKACiiigAooooAKKKKA&#10;CiiigAooooAKKKKACiiigAqPyhUlFAFfyqiltQekdXaKAMmXSY6rS+Ho63KKAOal8PR1F/wjMf8A&#10;zzrqqioA5r/hGY/+edSxeGY66CigDIi0OOrMWkx1p0UAVorSpPKqxRQBH5QpafRQAUUUUAFFFFAB&#10;RRRQAUUUUAFFFFABRRRQAUUUUAf/2VBLAQItABQABgAIAAAAIQAZOc0qCQEAABMCAAATAAAAAAAA&#10;AAAAAAAAAAAAAABbQ29udGVudF9UeXBlc10ueG1sUEsBAi0AFAAGAAgAAAAhADj9If/WAAAAlAEA&#10;AAsAAAAAAAAAAAAAAAAAOgEAAF9yZWxzLy5yZWxzUEsBAi0AFAAGAAgAAAAhAHTOo3nSAQAApwMA&#10;AA4AAAAAAAAAAAAAAAAAOQIAAGRycy9lMm9Eb2MueG1sUEsBAi0AFAAGAAgAAAAhADedwRi6AAAA&#10;IQEAABkAAAAAAAAAAAAAAAAANwQAAGRycy9fcmVscy9lMm9Eb2MueG1sLnJlbHNQSwECLQAUAAYA&#10;CAAAACEA3ZyBruAAAAAKAQAADwAAAAAAAAAAAAAAAAAoBQAAZHJzL2Rvd25yZXYueG1sUEsBAi0A&#10;CgAAAAAAAAAhAP7GsqMPSAAAD0gAABQAAAAAAAAAAAAAAAAANQYAAGRycy9tZWRpYS9pbWFnZTEu&#10;anBnUEsFBgAAAAAGAAYAfAEAAHZOAAAAAA==&#10;" stroked="f">
                <v:fill r:id="rId11" o:title="" recolor="t" rotate="t" type="frame"/>
                <v:textbox inset="0,0,0,0"/>
                <w10:wrap type="tight"/>
              </v:rect>
            </w:pict>
          </mc:Fallback>
        </mc:AlternateContent>
      </w:r>
      <w:r w:rsidR="000E2220" w:rsidRPr="0092232E">
        <w:rPr>
          <w:rFonts w:ascii="Century Gothic" w:hAnsi="Century Gothic"/>
          <w:b/>
          <w:color w:val="ED7D31" w:themeColor="accent2"/>
        </w:rPr>
        <w:t xml:space="preserve">Cahier des charges spécifique au </w:t>
      </w:r>
      <w:r>
        <w:rPr>
          <w:rFonts w:ascii="Century Gothic" w:hAnsi="Century Gothic"/>
          <w:b/>
          <w:color w:val="ED7D31" w:themeColor="accent2"/>
        </w:rPr>
        <w:t>soutien financier d’</w:t>
      </w:r>
      <w:r w:rsidR="000E2220" w:rsidRPr="0092232E">
        <w:rPr>
          <w:rFonts w:ascii="Century Gothic" w:hAnsi="Century Gothic"/>
          <w:b/>
          <w:color w:val="ED7D31" w:themeColor="accent2"/>
        </w:rPr>
        <w:t xml:space="preserve">actions Moi(s) sans tabac mises en place par les partenaires </w:t>
      </w:r>
      <w:r w:rsidR="00FF5D0A">
        <w:rPr>
          <w:rFonts w:ascii="Century Gothic" w:hAnsi="Century Gothic"/>
          <w:b/>
          <w:color w:val="ED7D31" w:themeColor="accent2"/>
        </w:rPr>
        <w:t xml:space="preserve">et acteurs </w:t>
      </w:r>
      <w:r w:rsidR="000E2220" w:rsidRPr="0092232E">
        <w:rPr>
          <w:rFonts w:ascii="Century Gothic" w:hAnsi="Century Gothic"/>
          <w:b/>
          <w:color w:val="ED7D31" w:themeColor="accent2"/>
        </w:rPr>
        <w:t xml:space="preserve">de la région </w:t>
      </w:r>
      <w:r>
        <w:rPr>
          <w:rFonts w:ascii="Century Gothic" w:hAnsi="Century Gothic"/>
          <w:b/>
          <w:color w:val="ED7D31" w:themeColor="accent2"/>
        </w:rPr>
        <w:t>Provence-Alpes-Côte d’Azur- 2018</w:t>
      </w:r>
    </w:p>
    <w:p w:rsidR="00014DF6" w:rsidRDefault="00014DF6" w:rsidP="00CA1C54">
      <w:pPr>
        <w:jc w:val="both"/>
        <w:rPr>
          <w:rFonts w:ascii="Century Gothic" w:hAnsi="Century Gothic"/>
          <w:sz w:val="20"/>
          <w:u w:val="single"/>
        </w:rPr>
      </w:pPr>
    </w:p>
    <w:p w:rsidR="007C6FED" w:rsidRDefault="007C6FED" w:rsidP="00CA1C54">
      <w:pPr>
        <w:jc w:val="both"/>
        <w:rPr>
          <w:rFonts w:ascii="Century Gothic" w:hAnsi="Century Gothic"/>
          <w:sz w:val="20"/>
          <w:u w:val="single"/>
        </w:rPr>
      </w:pPr>
    </w:p>
    <w:p w:rsidR="00027BDD" w:rsidRDefault="00027BDD" w:rsidP="00CA1C54">
      <w:pPr>
        <w:jc w:val="both"/>
        <w:rPr>
          <w:rFonts w:ascii="Century Gothic" w:hAnsi="Century Gothic"/>
          <w:sz w:val="20"/>
          <w:u w:val="single"/>
        </w:rPr>
      </w:pPr>
    </w:p>
    <w:p w:rsidR="000E2220" w:rsidRDefault="00027BDD" w:rsidP="00CA1C54">
      <w:pPr>
        <w:jc w:val="both"/>
        <w:rPr>
          <w:rFonts w:ascii="Century Gothic" w:hAnsi="Century Gothic"/>
          <w:sz w:val="20"/>
        </w:rPr>
      </w:pPr>
      <w:r>
        <w:rPr>
          <w:rFonts w:ascii="Century Gothic" w:hAnsi="Century Gothic"/>
          <w:sz w:val="20"/>
        </w:rPr>
        <w:t>Le présent cahier des charges a pour objectif de présenter le contexte de la campagne Moi(s) sans tabac, les actions attendues, le cadre des postes de dépenses, l’évaluation attendue et les modalités pratiques pour une demande de soutien financier auprès de l’Agence régionale de santé de Provence-Alpes-Côte d’Azur.</w:t>
      </w:r>
    </w:p>
    <w:p w:rsidR="00A66F09" w:rsidRDefault="00027BDD" w:rsidP="00CA1C54">
      <w:pPr>
        <w:jc w:val="both"/>
        <w:rPr>
          <w:rFonts w:ascii="Century Gothic" w:hAnsi="Century Gothic"/>
          <w:sz w:val="20"/>
        </w:rPr>
      </w:pPr>
      <w:r>
        <w:rPr>
          <w:rFonts w:ascii="Century Gothic" w:hAnsi="Century Gothic"/>
          <w:sz w:val="20"/>
        </w:rPr>
        <w:t>Pour tout accompagnement au développement d’actions Moi(s) sans tabac, les comités départementaux d’éducation pour la santé</w:t>
      </w:r>
      <w:r w:rsidR="00C205FB">
        <w:rPr>
          <w:rFonts w:ascii="Century Gothic" w:hAnsi="Century Gothic"/>
          <w:sz w:val="20"/>
        </w:rPr>
        <w:t xml:space="preserve"> (CoDES)</w:t>
      </w:r>
      <w:r>
        <w:rPr>
          <w:rFonts w:ascii="Century Gothic" w:hAnsi="Century Gothic"/>
          <w:sz w:val="20"/>
        </w:rPr>
        <w:t xml:space="preserve"> peuvent vous soutenir. </w:t>
      </w:r>
    </w:p>
    <w:sdt>
      <w:sdtPr>
        <w:rPr>
          <w:rFonts w:asciiTheme="minorHAnsi" w:eastAsiaTheme="minorHAnsi" w:hAnsiTheme="minorHAnsi" w:cstheme="minorBidi"/>
          <w:color w:val="auto"/>
          <w:sz w:val="22"/>
          <w:szCs w:val="22"/>
          <w:lang w:eastAsia="en-US"/>
        </w:rPr>
        <w:id w:val="2114089952"/>
        <w:docPartObj>
          <w:docPartGallery w:val="Table of Contents"/>
          <w:docPartUnique/>
        </w:docPartObj>
      </w:sdtPr>
      <w:sdtEndPr>
        <w:rPr>
          <w:b/>
          <w:bCs/>
        </w:rPr>
      </w:sdtEndPr>
      <w:sdtContent>
        <w:p w:rsidR="00A66F09" w:rsidRDefault="00A66F09">
          <w:pPr>
            <w:pStyle w:val="En-ttedetabledesmatires"/>
          </w:pPr>
          <w:r>
            <w:t>Table des matières</w:t>
          </w:r>
        </w:p>
        <w:p w:rsidR="00A66F09" w:rsidRPr="00A66F09" w:rsidRDefault="00A66F09">
          <w:pPr>
            <w:pStyle w:val="TM1"/>
            <w:tabs>
              <w:tab w:val="right" w:leader="dot" w:pos="9062"/>
            </w:tabs>
            <w:rPr>
              <w:rFonts w:ascii="Century Gothic" w:eastAsiaTheme="minorEastAsia" w:hAnsi="Century Gothic"/>
              <w:noProof/>
              <w:lang w:eastAsia="fr-FR"/>
            </w:rPr>
          </w:pPr>
          <w:r>
            <w:fldChar w:fldCharType="begin"/>
          </w:r>
          <w:r>
            <w:instrText xml:space="preserve"> TOC \o "1-3" \h \z \u </w:instrText>
          </w:r>
          <w:r>
            <w:fldChar w:fldCharType="separate"/>
          </w:r>
          <w:hyperlink w:anchor="_Toc515019692" w:history="1">
            <w:r w:rsidRPr="00A66F09">
              <w:rPr>
                <w:rStyle w:val="Lienhypertexte"/>
                <w:rFonts w:ascii="Century Gothic" w:hAnsi="Century Gothic"/>
                <w:noProof/>
              </w:rPr>
              <w:t>1. Contexte</w:t>
            </w:r>
            <w:r w:rsidRPr="00A66F09">
              <w:rPr>
                <w:rFonts w:ascii="Century Gothic" w:hAnsi="Century Gothic"/>
                <w:noProof/>
                <w:webHidden/>
              </w:rPr>
              <w:tab/>
            </w:r>
            <w:r w:rsidRPr="00A66F09">
              <w:rPr>
                <w:rFonts w:ascii="Century Gothic" w:hAnsi="Century Gothic"/>
                <w:noProof/>
                <w:webHidden/>
              </w:rPr>
              <w:fldChar w:fldCharType="begin"/>
            </w:r>
            <w:r w:rsidRPr="00A66F09">
              <w:rPr>
                <w:rFonts w:ascii="Century Gothic" w:hAnsi="Century Gothic"/>
                <w:noProof/>
                <w:webHidden/>
              </w:rPr>
              <w:instrText xml:space="preserve"> PAGEREF _Toc515019692 \h </w:instrText>
            </w:r>
            <w:r w:rsidRPr="00A66F09">
              <w:rPr>
                <w:rFonts w:ascii="Century Gothic" w:hAnsi="Century Gothic"/>
                <w:noProof/>
                <w:webHidden/>
              </w:rPr>
            </w:r>
            <w:r w:rsidRPr="00A66F09">
              <w:rPr>
                <w:rFonts w:ascii="Century Gothic" w:hAnsi="Century Gothic"/>
                <w:noProof/>
                <w:webHidden/>
              </w:rPr>
              <w:fldChar w:fldCharType="separate"/>
            </w:r>
            <w:r w:rsidR="000B3E74">
              <w:rPr>
                <w:rFonts w:ascii="Century Gothic" w:hAnsi="Century Gothic"/>
                <w:noProof/>
                <w:webHidden/>
              </w:rPr>
              <w:t>2</w:t>
            </w:r>
            <w:r w:rsidRPr="00A66F09">
              <w:rPr>
                <w:rFonts w:ascii="Century Gothic" w:hAnsi="Century Gothic"/>
                <w:noProof/>
                <w:webHidden/>
              </w:rPr>
              <w:fldChar w:fldCharType="end"/>
            </w:r>
          </w:hyperlink>
        </w:p>
        <w:p w:rsidR="00A66F09" w:rsidRPr="00A66F09" w:rsidRDefault="00E925E8">
          <w:pPr>
            <w:pStyle w:val="TM1"/>
            <w:tabs>
              <w:tab w:val="right" w:leader="dot" w:pos="9062"/>
            </w:tabs>
            <w:rPr>
              <w:rFonts w:ascii="Century Gothic" w:eastAsiaTheme="minorEastAsia" w:hAnsi="Century Gothic"/>
              <w:noProof/>
              <w:lang w:eastAsia="fr-FR"/>
            </w:rPr>
          </w:pPr>
          <w:hyperlink w:anchor="_Toc515019693" w:history="1">
            <w:r w:rsidR="00A66F09" w:rsidRPr="00A66F09">
              <w:rPr>
                <w:rStyle w:val="Lienhypertexte"/>
                <w:rFonts w:ascii="Century Gothic" w:hAnsi="Century Gothic"/>
                <w:noProof/>
              </w:rPr>
              <w:t>2. Actions attendues</w:t>
            </w:r>
            <w:r w:rsidR="00A66F09" w:rsidRPr="00A66F09">
              <w:rPr>
                <w:rFonts w:ascii="Century Gothic" w:hAnsi="Century Gothic"/>
                <w:noProof/>
                <w:webHidden/>
              </w:rPr>
              <w:tab/>
            </w:r>
            <w:r w:rsidR="00A66F09" w:rsidRPr="00A66F09">
              <w:rPr>
                <w:rFonts w:ascii="Century Gothic" w:hAnsi="Century Gothic"/>
                <w:noProof/>
                <w:webHidden/>
              </w:rPr>
              <w:fldChar w:fldCharType="begin"/>
            </w:r>
            <w:r w:rsidR="00A66F09" w:rsidRPr="00A66F09">
              <w:rPr>
                <w:rFonts w:ascii="Century Gothic" w:hAnsi="Century Gothic"/>
                <w:noProof/>
                <w:webHidden/>
              </w:rPr>
              <w:instrText xml:space="preserve"> PAGEREF _Toc515019693 \h </w:instrText>
            </w:r>
            <w:r w:rsidR="00A66F09" w:rsidRPr="00A66F09">
              <w:rPr>
                <w:rFonts w:ascii="Century Gothic" w:hAnsi="Century Gothic"/>
                <w:noProof/>
                <w:webHidden/>
              </w:rPr>
            </w:r>
            <w:r w:rsidR="00A66F09" w:rsidRPr="00A66F09">
              <w:rPr>
                <w:rFonts w:ascii="Century Gothic" w:hAnsi="Century Gothic"/>
                <w:noProof/>
                <w:webHidden/>
              </w:rPr>
              <w:fldChar w:fldCharType="separate"/>
            </w:r>
            <w:r w:rsidR="000B3E74">
              <w:rPr>
                <w:rFonts w:ascii="Century Gothic" w:hAnsi="Century Gothic"/>
                <w:noProof/>
                <w:webHidden/>
              </w:rPr>
              <w:t>3</w:t>
            </w:r>
            <w:r w:rsidR="00A66F09" w:rsidRPr="00A66F09">
              <w:rPr>
                <w:rFonts w:ascii="Century Gothic" w:hAnsi="Century Gothic"/>
                <w:noProof/>
                <w:webHidden/>
              </w:rPr>
              <w:fldChar w:fldCharType="end"/>
            </w:r>
          </w:hyperlink>
        </w:p>
        <w:p w:rsidR="00A66F09" w:rsidRPr="00A66F09" w:rsidRDefault="00E925E8">
          <w:pPr>
            <w:pStyle w:val="TM1"/>
            <w:tabs>
              <w:tab w:val="right" w:leader="dot" w:pos="9062"/>
            </w:tabs>
            <w:rPr>
              <w:rFonts w:ascii="Century Gothic" w:eastAsiaTheme="minorEastAsia" w:hAnsi="Century Gothic"/>
              <w:noProof/>
              <w:lang w:eastAsia="fr-FR"/>
            </w:rPr>
          </w:pPr>
          <w:hyperlink w:anchor="_Toc515019694" w:history="1">
            <w:r w:rsidR="00A66F09" w:rsidRPr="00A66F09">
              <w:rPr>
                <w:rStyle w:val="Lienhypertexte"/>
                <w:rFonts w:ascii="Century Gothic" w:hAnsi="Century Gothic"/>
                <w:noProof/>
              </w:rPr>
              <w:t>3. Cadrage des actions</w:t>
            </w:r>
            <w:r w:rsidR="00A66F09" w:rsidRPr="00A66F09">
              <w:rPr>
                <w:rFonts w:ascii="Century Gothic" w:hAnsi="Century Gothic"/>
                <w:noProof/>
                <w:webHidden/>
              </w:rPr>
              <w:tab/>
            </w:r>
            <w:r w:rsidR="00A66F09" w:rsidRPr="00A66F09">
              <w:rPr>
                <w:rFonts w:ascii="Century Gothic" w:hAnsi="Century Gothic"/>
                <w:noProof/>
                <w:webHidden/>
              </w:rPr>
              <w:fldChar w:fldCharType="begin"/>
            </w:r>
            <w:r w:rsidR="00A66F09" w:rsidRPr="00A66F09">
              <w:rPr>
                <w:rFonts w:ascii="Century Gothic" w:hAnsi="Century Gothic"/>
                <w:noProof/>
                <w:webHidden/>
              </w:rPr>
              <w:instrText xml:space="preserve"> PAGEREF _Toc515019694 \h </w:instrText>
            </w:r>
            <w:r w:rsidR="00A66F09" w:rsidRPr="00A66F09">
              <w:rPr>
                <w:rFonts w:ascii="Century Gothic" w:hAnsi="Century Gothic"/>
                <w:noProof/>
                <w:webHidden/>
              </w:rPr>
            </w:r>
            <w:r w:rsidR="00A66F09" w:rsidRPr="00A66F09">
              <w:rPr>
                <w:rFonts w:ascii="Century Gothic" w:hAnsi="Century Gothic"/>
                <w:noProof/>
                <w:webHidden/>
              </w:rPr>
              <w:fldChar w:fldCharType="separate"/>
            </w:r>
            <w:r w:rsidR="000B3E74">
              <w:rPr>
                <w:rFonts w:ascii="Century Gothic" w:hAnsi="Century Gothic"/>
                <w:noProof/>
                <w:webHidden/>
              </w:rPr>
              <w:t>4</w:t>
            </w:r>
            <w:r w:rsidR="00A66F09" w:rsidRPr="00A66F09">
              <w:rPr>
                <w:rFonts w:ascii="Century Gothic" w:hAnsi="Century Gothic"/>
                <w:noProof/>
                <w:webHidden/>
              </w:rPr>
              <w:fldChar w:fldCharType="end"/>
            </w:r>
          </w:hyperlink>
        </w:p>
        <w:p w:rsidR="00A66F09" w:rsidRPr="00A66F09" w:rsidRDefault="00E925E8">
          <w:pPr>
            <w:pStyle w:val="TM1"/>
            <w:tabs>
              <w:tab w:val="right" w:leader="dot" w:pos="9062"/>
            </w:tabs>
            <w:rPr>
              <w:rFonts w:ascii="Century Gothic" w:eastAsiaTheme="minorEastAsia" w:hAnsi="Century Gothic"/>
              <w:noProof/>
              <w:lang w:eastAsia="fr-FR"/>
            </w:rPr>
          </w:pPr>
          <w:hyperlink w:anchor="_Toc515019695" w:history="1">
            <w:r w:rsidR="00A66F09" w:rsidRPr="00A66F09">
              <w:rPr>
                <w:rStyle w:val="Lienhypertexte"/>
                <w:rFonts w:ascii="Century Gothic" w:hAnsi="Century Gothic"/>
                <w:noProof/>
              </w:rPr>
              <w:t>4. Cadrage des postes de dépenses</w:t>
            </w:r>
            <w:r w:rsidR="00A66F09" w:rsidRPr="00A66F09">
              <w:rPr>
                <w:rFonts w:ascii="Century Gothic" w:hAnsi="Century Gothic"/>
                <w:noProof/>
                <w:webHidden/>
              </w:rPr>
              <w:tab/>
            </w:r>
            <w:r w:rsidR="00A66F09" w:rsidRPr="00A66F09">
              <w:rPr>
                <w:rFonts w:ascii="Century Gothic" w:hAnsi="Century Gothic"/>
                <w:noProof/>
                <w:webHidden/>
              </w:rPr>
              <w:fldChar w:fldCharType="begin"/>
            </w:r>
            <w:r w:rsidR="00A66F09" w:rsidRPr="00A66F09">
              <w:rPr>
                <w:rFonts w:ascii="Century Gothic" w:hAnsi="Century Gothic"/>
                <w:noProof/>
                <w:webHidden/>
              </w:rPr>
              <w:instrText xml:space="preserve"> PAGEREF _Toc515019695 \h </w:instrText>
            </w:r>
            <w:r w:rsidR="00A66F09" w:rsidRPr="00A66F09">
              <w:rPr>
                <w:rFonts w:ascii="Century Gothic" w:hAnsi="Century Gothic"/>
                <w:noProof/>
                <w:webHidden/>
              </w:rPr>
            </w:r>
            <w:r w:rsidR="00A66F09" w:rsidRPr="00A66F09">
              <w:rPr>
                <w:rFonts w:ascii="Century Gothic" w:hAnsi="Century Gothic"/>
                <w:noProof/>
                <w:webHidden/>
              </w:rPr>
              <w:fldChar w:fldCharType="separate"/>
            </w:r>
            <w:r w:rsidR="000B3E74">
              <w:rPr>
                <w:rFonts w:ascii="Century Gothic" w:hAnsi="Century Gothic"/>
                <w:noProof/>
                <w:webHidden/>
              </w:rPr>
              <w:t>4</w:t>
            </w:r>
            <w:r w:rsidR="00A66F09" w:rsidRPr="00A66F09">
              <w:rPr>
                <w:rFonts w:ascii="Century Gothic" w:hAnsi="Century Gothic"/>
                <w:noProof/>
                <w:webHidden/>
              </w:rPr>
              <w:fldChar w:fldCharType="end"/>
            </w:r>
          </w:hyperlink>
        </w:p>
        <w:p w:rsidR="00A66F09" w:rsidRPr="00A66F09" w:rsidRDefault="00E925E8">
          <w:pPr>
            <w:pStyle w:val="TM1"/>
            <w:tabs>
              <w:tab w:val="right" w:leader="dot" w:pos="9062"/>
            </w:tabs>
            <w:rPr>
              <w:rFonts w:ascii="Century Gothic" w:eastAsiaTheme="minorEastAsia" w:hAnsi="Century Gothic"/>
              <w:noProof/>
              <w:lang w:eastAsia="fr-FR"/>
            </w:rPr>
          </w:pPr>
          <w:hyperlink w:anchor="_Toc515019696" w:history="1">
            <w:r w:rsidR="00A66F09" w:rsidRPr="00A66F09">
              <w:rPr>
                <w:rStyle w:val="Lienhypertexte"/>
                <w:rFonts w:ascii="Century Gothic" w:hAnsi="Century Gothic"/>
                <w:noProof/>
              </w:rPr>
              <w:t>4. Evaluation</w:t>
            </w:r>
            <w:r w:rsidR="00A66F09" w:rsidRPr="00A66F09">
              <w:rPr>
                <w:rFonts w:ascii="Century Gothic" w:hAnsi="Century Gothic"/>
                <w:noProof/>
                <w:webHidden/>
              </w:rPr>
              <w:tab/>
            </w:r>
            <w:r w:rsidR="00A66F09" w:rsidRPr="00A66F09">
              <w:rPr>
                <w:rFonts w:ascii="Century Gothic" w:hAnsi="Century Gothic"/>
                <w:noProof/>
                <w:webHidden/>
              </w:rPr>
              <w:fldChar w:fldCharType="begin"/>
            </w:r>
            <w:r w:rsidR="00A66F09" w:rsidRPr="00A66F09">
              <w:rPr>
                <w:rFonts w:ascii="Century Gothic" w:hAnsi="Century Gothic"/>
                <w:noProof/>
                <w:webHidden/>
              </w:rPr>
              <w:instrText xml:space="preserve"> PAGEREF _Toc515019696 \h </w:instrText>
            </w:r>
            <w:r w:rsidR="00A66F09" w:rsidRPr="00A66F09">
              <w:rPr>
                <w:rFonts w:ascii="Century Gothic" w:hAnsi="Century Gothic"/>
                <w:noProof/>
                <w:webHidden/>
              </w:rPr>
            </w:r>
            <w:r w:rsidR="00A66F09" w:rsidRPr="00A66F09">
              <w:rPr>
                <w:rFonts w:ascii="Century Gothic" w:hAnsi="Century Gothic"/>
                <w:noProof/>
                <w:webHidden/>
              </w:rPr>
              <w:fldChar w:fldCharType="separate"/>
            </w:r>
            <w:r w:rsidR="000B3E74">
              <w:rPr>
                <w:rFonts w:ascii="Century Gothic" w:hAnsi="Century Gothic"/>
                <w:noProof/>
                <w:webHidden/>
              </w:rPr>
              <w:t>5</w:t>
            </w:r>
            <w:r w:rsidR="00A66F09" w:rsidRPr="00A66F09">
              <w:rPr>
                <w:rFonts w:ascii="Century Gothic" w:hAnsi="Century Gothic"/>
                <w:noProof/>
                <w:webHidden/>
              </w:rPr>
              <w:fldChar w:fldCharType="end"/>
            </w:r>
          </w:hyperlink>
        </w:p>
        <w:p w:rsidR="00A66F09" w:rsidRPr="00A66F09" w:rsidRDefault="00E925E8">
          <w:pPr>
            <w:pStyle w:val="TM1"/>
            <w:tabs>
              <w:tab w:val="right" w:leader="dot" w:pos="9062"/>
            </w:tabs>
            <w:rPr>
              <w:rFonts w:ascii="Century Gothic" w:eastAsiaTheme="minorEastAsia" w:hAnsi="Century Gothic"/>
              <w:noProof/>
              <w:lang w:eastAsia="fr-FR"/>
            </w:rPr>
          </w:pPr>
          <w:hyperlink w:anchor="_Toc515019697" w:history="1">
            <w:r w:rsidR="00A66F09" w:rsidRPr="00A66F09">
              <w:rPr>
                <w:rStyle w:val="Lienhypertexte"/>
                <w:rFonts w:ascii="Century Gothic" w:hAnsi="Century Gothic"/>
                <w:noProof/>
              </w:rPr>
              <w:t>5. Modalités pratiques</w:t>
            </w:r>
            <w:r w:rsidR="00A66F09" w:rsidRPr="00A66F09">
              <w:rPr>
                <w:rFonts w:ascii="Century Gothic" w:hAnsi="Century Gothic"/>
                <w:noProof/>
                <w:webHidden/>
              </w:rPr>
              <w:tab/>
            </w:r>
            <w:r w:rsidR="00A66F09" w:rsidRPr="00A66F09">
              <w:rPr>
                <w:rFonts w:ascii="Century Gothic" w:hAnsi="Century Gothic"/>
                <w:noProof/>
                <w:webHidden/>
              </w:rPr>
              <w:fldChar w:fldCharType="begin"/>
            </w:r>
            <w:r w:rsidR="00A66F09" w:rsidRPr="00A66F09">
              <w:rPr>
                <w:rFonts w:ascii="Century Gothic" w:hAnsi="Century Gothic"/>
                <w:noProof/>
                <w:webHidden/>
              </w:rPr>
              <w:instrText xml:space="preserve"> PAGEREF _Toc515019697 \h </w:instrText>
            </w:r>
            <w:r w:rsidR="00A66F09" w:rsidRPr="00A66F09">
              <w:rPr>
                <w:rFonts w:ascii="Century Gothic" w:hAnsi="Century Gothic"/>
                <w:noProof/>
                <w:webHidden/>
              </w:rPr>
            </w:r>
            <w:r w:rsidR="00A66F09" w:rsidRPr="00A66F09">
              <w:rPr>
                <w:rFonts w:ascii="Century Gothic" w:hAnsi="Century Gothic"/>
                <w:noProof/>
                <w:webHidden/>
              </w:rPr>
              <w:fldChar w:fldCharType="separate"/>
            </w:r>
            <w:r w:rsidR="000B3E74">
              <w:rPr>
                <w:rFonts w:ascii="Century Gothic" w:hAnsi="Century Gothic"/>
                <w:noProof/>
                <w:webHidden/>
              </w:rPr>
              <w:t>6</w:t>
            </w:r>
            <w:r w:rsidR="00A66F09" w:rsidRPr="00A66F09">
              <w:rPr>
                <w:rFonts w:ascii="Century Gothic" w:hAnsi="Century Gothic"/>
                <w:noProof/>
                <w:webHidden/>
              </w:rPr>
              <w:fldChar w:fldCharType="end"/>
            </w:r>
          </w:hyperlink>
        </w:p>
        <w:p w:rsidR="00A66F09" w:rsidRDefault="00E925E8">
          <w:pPr>
            <w:pStyle w:val="TM1"/>
            <w:tabs>
              <w:tab w:val="right" w:leader="dot" w:pos="9062"/>
            </w:tabs>
            <w:rPr>
              <w:rFonts w:eastAsiaTheme="minorEastAsia"/>
              <w:noProof/>
              <w:lang w:eastAsia="fr-FR"/>
            </w:rPr>
          </w:pPr>
          <w:hyperlink w:anchor="_Toc515019698" w:history="1">
            <w:r w:rsidR="00A66F09" w:rsidRPr="00A66F09">
              <w:rPr>
                <w:rStyle w:val="Lienhypertexte"/>
                <w:rFonts w:ascii="Century Gothic" w:hAnsi="Century Gothic"/>
                <w:noProof/>
              </w:rPr>
              <w:t>6. Exemples d’actions Moi(s) sans tabac</w:t>
            </w:r>
            <w:r w:rsidR="00A66F09" w:rsidRPr="00A66F09">
              <w:rPr>
                <w:rFonts w:ascii="Century Gothic" w:hAnsi="Century Gothic"/>
                <w:noProof/>
                <w:webHidden/>
              </w:rPr>
              <w:tab/>
            </w:r>
            <w:r w:rsidR="00A66F09" w:rsidRPr="00A66F09">
              <w:rPr>
                <w:rFonts w:ascii="Century Gothic" w:hAnsi="Century Gothic"/>
                <w:noProof/>
                <w:webHidden/>
              </w:rPr>
              <w:fldChar w:fldCharType="begin"/>
            </w:r>
            <w:r w:rsidR="00A66F09" w:rsidRPr="00A66F09">
              <w:rPr>
                <w:rFonts w:ascii="Century Gothic" w:hAnsi="Century Gothic"/>
                <w:noProof/>
                <w:webHidden/>
              </w:rPr>
              <w:instrText xml:space="preserve"> PAGEREF _Toc515019698 \h </w:instrText>
            </w:r>
            <w:r w:rsidR="00A66F09" w:rsidRPr="00A66F09">
              <w:rPr>
                <w:rFonts w:ascii="Century Gothic" w:hAnsi="Century Gothic"/>
                <w:noProof/>
                <w:webHidden/>
              </w:rPr>
            </w:r>
            <w:r w:rsidR="00A66F09" w:rsidRPr="00A66F09">
              <w:rPr>
                <w:rFonts w:ascii="Century Gothic" w:hAnsi="Century Gothic"/>
                <w:noProof/>
                <w:webHidden/>
              </w:rPr>
              <w:fldChar w:fldCharType="separate"/>
            </w:r>
            <w:r w:rsidR="000B3E74">
              <w:rPr>
                <w:rFonts w:ascii="Century Gothic" w:hAnsi="Century Gothic"/>
                <w:noProof/>
                <w:webHidden/>
              </w:rPr>
              <w:t>7</w:t>
            </w:r>
            <w:r w:rsidR="00A66F09" w:rsidRPr="00A66F09">
              <w:rPr>
                <w:rFonts w:ascii="Century Gothic" w:hAnsi="Century Gothic"/>
                <w:noProof/>
                <w:webHidden/>
              </w:rPr>
              <w:fldChar w:fldCharType="end"/>
            </w:r>
          </w:hyperlink>
        </w:p>
        <w:p w:rsidR="00A66F09" w:rsidRDefault="00A66F09">
          <w:r>
            <w:rPr>
              <w:b/>
              <w:bCs/>
            </w:rPr>
            <w:fldChar w:fldCharType="end"/>
          </w:r>
        </w:p>
      </w:sdtContent>
    </w:sdt>
    <w:p w:rsidR="00A66F09" w:rsidRDefault="00A66F09" w:rsidP="00CA1C54">
      <w:pPr>
        <w:jc w:val="both"/>
        <w:rPr>
          <w:rFonts w:ascii="Century Gothic" w:hAnsi="Century Gothic"/>
          <w:sz w:val="20"/>
        </w:rPr>
      </w:pPr>
    </w:p>
    <w:p w:rsidR="000F70A0" w:rsidRDefault="000F70A0">
      <w:pPr>
        <w:rPr>
          <w:rFonts w:ascii="Century Gothic" w:hAnsi="Century Gothic"/>
          <w:sz w:val="20"/>
        </w:rPr>
      </w:pPr>
      <w:r>
        <w:rPr>
          <w:rFonts w:ascii="Century Gothic" w:hAnsi="Century Gothic"/>
          <w:sz w:val="20"/>
        </w:rPr>
        <w:br w:type="page"/>
      </w:r>
    </w:p>
    <w:p w:rsidR="000E2220" w:rsidRPr="0092232E" w:rsidRDefault="000E2220" w:rsidP="00A66F09">
      <w:pPr>
        <w:pStyle w:val="Titre1"/>
      </w:pPr>
      <w:bookmarkStart w:id="0" w:name="_Toc515019692"/>
      <w:r w:rsidRPr="0092232E">
        <w:lastRenderedPageBreak/>
        <w:t>1. Contexte</w:t>
      </w:r>
      <w:bookmarkEnd w:id="0"/>
    </w:p>
    <w:p w:rsidR="000E2220" w:rsidRPr="0092232E" w:rsidRDefault="000E2220" w:rsidP="00CA1C54">
      <w:pPr>
        <w:jc w:val="both"/>
        <w:rPr>
          <w:rFonts w:ascii="Century Gothic" w:hAnsi="Century Gothic"/>
          <w:sz w:val="20"/>
        </w:rPr>
      </w:pPr>
      <w:r w:rsidRPr="0092232E">
        <w:rPr>
          <w:rFonts w:ascii="Century Gothic" w:hAnsi="Century Gothic"/>
          <w:sz w:val="20"/>
        </w:rPr>
        <w:t>La campagne nationale Moi(s) sans tabac, m</w:t>
      </w:r>
      <w:r w:rsidR="00027BDD">
        <w:rPr>
          <w:rFonts w:ascii="Century Gothic" w:hAnsi="Century Gothic"/>
          <w:sz w:val="20"/>
        </w:rPr>
        <w:t>ise en place en France pour la 3</w:t>
      </w:r>
      <w:r w:rsidR="00027BDD" w:rsidRPr="00027BDD">
        <w:rPr>
          <w:rFonts w:ascii="Century Gothic" w:hAnsi="Century Gothic"/>
          <w:sz w:val="20"/>
          <w:vertAlign w:val="superscript"/>
        </w:rPr>
        <w:t>ème</w:t>
      </w:r>
      <w:r w:rsidR="00027BDD">
        <w:rPr>
          <w:rFonts w:ascii="Century Gothic" w:hAnsi="Century Gothic"/>
          <w:sz w:val="20"/>
        </w:rPr>
        <w:t xml:space="preserve"> fois en 2018</w:t>
      </w:r>
      <w:r w:rsidRPr="0092232E">
        <w:rPr>
          <w:rFonts w:ascii="Century Gothic" w:hAnsi="Century Gothic"/>
          <w:sz w:val="20"/>
        </w:rPr>
        <w:t xml:space="preserve"> par Santé publique France, est un défi collectif qui consiste à inciter et accompagner, via des actions de communication et de prévention de proximité, tous les fumeurs dans une démarche d’arrêt du tabac.</w:t>
      </w:r>
    </w:p>
    <w:p w:rsidR="005161D1" w:rsidRPr="0092232E" w:rsidRDefault="005161D1" w:rsidP="005161D1">
      <w:pPr>
        <w:jc w:val="both"/>
        <w:rPr>
          <w:rFonts w:ascii="Century Gothic" w:hAnsi="Century Gothic"/>
          <w:sz w:val="20"/>
        </w:rPr>
      </w:pPr>
      <w:r w:rsidRPr="0092232E">
        <w:rPr>
          <w:rFonts w:ascii="Century Gothic" w:hAnsi="Century Gothic"/>
          <w:sz w:val="20"/>
        </w:rPr>
        <w:t xml:space="preserve">Cette campagne s’inscrit dans le programme Tabac de Santé Publique France, dont l’objectif stratégique 2 vise à inciter et aider les fumeurs à s’arrêter. </w:t>
      </w:r>
    </w:p>
    <w:p w:rsidR="000E2220" w:rsidRPr="0092232E" w:rsidRDefault="000E2220" w:rsidP="00CA1C54">
      <w:pPr>
        <w:jc w:val="both"/>
        <w:rPr>
          <w:rFonts w:ascii="Century Gothic" w:hAnsi="Century Gothic"/>
          <w:sz w:val="20"/>
        </w:rPr>
      </w:pPr>
      <w:r w:rsidRPr="0092232E">
        <w:rPr>
          <w:rFonts w:ascii="Century Gothic" w:hAnsi="Century Gothic"/>
          <w:sz w:val="20"/>
        </w:rPr>
        <w:t>Moi(s) sans tabac est inscrit dans l’axe 2 du Programme National de Réduction du Tabagisme (PRNT 2014-2019). Le PNRT est une des actions du Plan cancer 3.</w:t>
      </w:r>
    </w:p>
    <w:p w:rsidR="000E2220" w:rsidRPr="0092232E" w:rsidRDefault="000E2220" w:rsidP="00CA1C54">
      <w:pPr>
        <w:jc w:val="both"/>
        <w:rPr>
          <w:rFonts w:ascii="Century Gothic" w:hAnsi="Century Gothic"/>
          <w:sz w:val="20"/>
        </w:rPr>
      </w:pPr>
      <w:r w:rsidRPr="0092232E">
        <w:rPr>
          <w:rFonts w:ascii="Century Gothic" w:hAnsi="Century Gothic"/>
          <w:sz w:val="20"/>
        </w:rPr>
        <w:t>Au niveau régional, Moi(s) sans tabac s’inscrit dans le</w:t>
      </w:r>
      <w:r w:rsidR="00FF5D0A">
        <w:rPr>
          <w:rFonts w:ascii="Century Gothic" w:hAnsi="Century Gothic"/>
          <w:sz w:val="20"/>
        </w:rPr>
        <w:t xml:space="preserve"> cadre du parcours santé et addiction du nouveau Programme régional de santé de la région Provence-Alpes-Côte d’Azur publié fin juin 2018</w:t>
      </w:r>
      <w:r w:rsidR="00A43C1F">
        <w:rPr>
          <w:rFonts w:ascii="Century Gothic" w:hAnsi="Century Gothic"/>
          <w:sz w:val="20"/>
        </w:rPr>
        <w:t>.</w:t>
      </w:r>
    </w:p>
    <w:p w:rsidR="00E609A1" w:rsidRPr="00457F3E" w:rsidRDefault="00E73FB4" w:rsidP="00E609A1">
      <w:pPr>
        <w:pStyle w:val="Default"/>
        <w:rPr>
          <w:rFonts w:ascii="Century Gothic" w:hAnsi="Century Gothic"/>
          <w:sz w:val="20"/>
          <w:szCs w:val="23"/>
        </w:rPr>
      </w:pPr>
      <w:r w:rsidRPr="00457F3E">
        <w:rPr>
          <w:rFonts w:ascii="Century Gothic" w:hAnsi="Century Gothic"/>
          <w:sz w:val="20"/>
          <w:szCs w:val="23"/>
        </w:rPr>
        <w:t>Moi(s) sans tabac</w:t>
      </w:r>
      <w:r w:rsidR="00E609A1" w:rsidRPr="00457F3E">
        <w:rPr>
          <w:rFonts w:ascii="Century Gothic" w:hAnsi="Century Gothic"/>
          <w:sz w:val="20"/>
          <w:szCs w:val="23"/>
        </w:rPr>
        <w:t xml:space="preserve"> comporte deux temps successifs : </w:t>
      </w:r>
    </w:p>
    <w:p w:rsidR="00E609A1" w:rsidRPr="00457F3E" w:rsidRDefault="00E609A1" w:rsidP="00E609A1">
      <w:pPr>
        <w:pStyle w:val="Default"/>
        <w:numPr>
          <w:ilvl w:val="0"/>
          <w:numId w:val="2"/>
        </w:numPr>
        <w:rPr>
          <w:rFonts w:ascii="Century Gothic" w:hAnsi="Century Gothic"/>
          <w:sz w:val="20"/>
          <w:szCs w:val="23"/>
        </w:rPr>
      </w:pPr>
      <w:r w:rsidRPr="00457F3E">
        <w:rPr>
          <w:rFonts w:ascii="Century Gothic" w:hAnsi="Century Gothic"/>
          <w:sz w:val="20"/>
          <w:szCs w:val="23"/>
        </w:rPr>
        <w:t xml:space="preserve">Le </w:t>
      </w:r>
      <w:r w:rsidRPr="00457F3E">
        <w:rPr>
          <w:rFonts w:ascii="Century Gothic" w:hAnsi="Century Gothic"/>
          <w:b/>
          <w:sz w:val="20"/>
          <w:szCs w:val="23"/>
        </w:rPr>
        <w:t>mois d’octobre</w:t>
      </w:r>
      <w:r w:rsidRPr="00457F3E">
        <w:rPr>
          <w:rFonts w:ascii="Century Gothic" w:hAnsi="Century Gothic"/>
          <w:sz w:val="20"/>
          <w:szCs w:val="23"/>
        </w:rPr>
        <w:t xml:space="preserve"> qui précède l’événement, est consacré à la sensibilisation des fumeurs pour susciter l’intérêt à arrêter et préparer cet arrêt via des actions de communication. </w:t>
      </w:r>
    </w:p>
    <w:p w:rsidR="008F645B" w:rsidRPr="00457F3E" w:rsidRDefault="00E609A1" w:rsidP="008F645B">
      <w:pPr>
        <w:pStyle w:val="Paragraphedeliste"/>
        <w:numPr>
          <w:ilvl w:val="0"/>
          <w:numId w:val="2"/>
        </w:numPr>
        <w:jc w:val="both"/>
        <w:rPr>
          <w:rFonts w:ascii="Century Gothic" w:hAnsi="Century Gothic"/>
          <w:sz w:val="18"/>
        </w:rPr>
      </w:pPr>
      <w:r w:rsidRPr="00457F3E">
        <w:rPr>
          <w:rFonts w:ascii="Century Gothic" w:hAnsi="Century Gothic"/>
          <w:sz w:val="20"/>
          <w:szCs w:val="23"/>
        </w:rPr>
        <w:t xml:space="preserve">Le </w:t>
      </w:r>
      <w:r w:rsidRPr="00457F3E">
        <w:rPr>
          <w:rFonts w:ascii="Century Gothic" w:hAnsi="Century Gothic"/>
          <w:b/>
          <w:sz w:val="20"/>
          <w:szCs w:val="23"/>
        </w:rPr>
        <w:t>mois de novembre</w:t>
      </w:r>
      <w:r w:rsidRPr="00457F3E">
        <w:rPr>
          <w:rFonts w:ascii="Century Gothic" w:hAnsi="Century Gothic"/>
          <w:sz w:val="20"/>
          <w:szCs w:val="23"/>
        </w:rPr>
        <w:t xml:space="preserve"> au cours duquel sont réalisées des actions de communication media et hors media (TV, radio, presse, internet et réseaux sociaux) et des actions de proximité incitant à l’arrêt et soutena</w:t>
      </w:r>
      <w:r w:rsidR="005161D1" w:rsidRPr="00457F3E">
        <w:rPr>
          <w:rFonts w:ascii="Century Gothic" w:hAnsi="Century Gothic"/>
          <w:sz w:val="20"/>
          <w:szCs w:val="23"/>
        </w:rPr>
        <w:t>nt la motivation des ex-fumeurs.</w:t>
      </w:r>
    </w:p>
    <w:p w:rsidR="009B4791" w:rsidRPr="0092232E" w:rsidRDefault="009B4791" w:rsidP="008F645B">
      <w:pPr>
        <w:jc w:val="both"/>
        <w:rPr>
          <w:rFonts w:ascii="Century Gothic" w:hAnsi="Century Gothic"/>
          <w:sz w:val="20"/>
        </w:rPr>
      </w:pPr>
      <w:r w:rsidRPr="0092232E">
        <w:rPr>
          <w:rFonts w:ascii="Century Gothic" w:hAnsi="Century Gothic"/>
          <w:sz w:val="20"/>
        </w:rPr>
        <w:t xml:space="preserve">Les actions Moi(s) sans tabac ainsi que les porteurs mobilisés en 2016 </w:t>
      </w:r>
      <w:r w:rsidR="00027BDD">
        <w:rPr>
          <w:rFonts w:ascii="Century Gothic" w:hAnsi="Century Gothic"/>
          <w:sz w:val="20"/>
        </w:rPr>
        <w:t xml:space="preserve">et 2017 </w:t>
      </w:r>
      <w:r w:rsidRPr="0092232E">
        <w:rPr>
          <w:rFonts w:ascii="Century Gothic" w:hAnsi="Century Gothic"/>
          <w:sz w:val="20"/>
        </w:rPr>
        <w:t xml:space="preserve">sont présentés en ligne dans la base de données Oscars (Observation et suivi cartographique des actions régionales de santé) : </w:t>
      </w:r>
      <w:hyperlink r:id="rId12" w:history="1">
        <w:r w:rsidR="00027BDD" w:rsidRPr="009F54BB">
          <w:rPr>
            <w:rStyle w:val="Lienhypertexte"/>
            <w:rFonts w:ascii="Century Gothic" w:hAnsi="Century Gothic"/>
            <w:sz w:val="20"/>
          </w:rPr>
          <w:t>http://www.oscarsante.org/national/moissanstabac/index.php</w:t>
        </w:r>
      </w:hyperlink>
      <w:hyperlink r:id="rId13" w:history="1"/>
      <w:r w:rsidRPr="0092232E">
        <w:rPr>
          <w:rFonts w:ascii="Century Gothic" w:hAnsi="Century Gothic"/>
          <w:sz w:val="20"/>
        </w:rPr>
        <w:t>.</w:t>
      </w:r>
    </w:p>
    <w:p w:rsidR="008F645B" w:rsidRPr="0092232E" w:rsidRDefault="008F645B" w:rsidP="008F645B">
      <w:pPr>
        <w:jc w:val="both"/>
        <w:rPr>
          <w:rFonts w:ascii="Century Gothic" w:hAnsi="Century Gothic"/>
          <w:sz w:val="20"/>
        </w:rPr>
      </w:pPr>
      <w:r w:rsidRPr="0092232E">
        <w:rPr>
          <w:rFonts w:ascii="Century Gothic" w:hAnsi="Century Gothic"/>
          <w:sz w:val="20"/>
        </w:rPr>
        <w:t xml:space="preserve">L’Agence régionale de santé </w:t>
      </w:r>
      <w:r w:rsidR="005161D1" w:rsidRPr="0092232E">
        <w:rPr>
          <w:rFonts w:ascii="Century Gothic" w:hAnsi="Century Gothic"/>
          <w:sz w:val="20"/>
        </w:rPr>
        <w:t xml:space="preserve">Paca </w:t>
      </w:r>
      <w:r w:rsidR="00027BDD">
        <w:rPr>
          <w:rFonts w:ascii="Century Gothic" w:hAnsi="Century Gothic"/>
          <w:sz w:val="20"/>
        </w:rPr>
        <w:t>met</w:t>
      </w:r>
      <w:r w:rsidRPr="0092232E">
        <w:rPr>
          <w:rFonts w:ascii="Century Gothic" w:hAnsi="Century Gothic"/>
          <w:sz w:val="20"/>
        </w:rPr>
        <w:t xml:space="preserve"> à disposition des </w:t>
      </w:r>
      <w:r w:rsidR="008E2820">
        <w:rPr>
          <w:rFonts w:ascii="Century Gothic" w:hAnsi="Century Gothic"/>
          <w:sz w:val="20"/>
        </w:rPr>
        <w:t>acteurs</w:t>
      </w:r>
      <w:r w:rsidRPr="0092232E">
        <w:rPr>
          <w:rFonts w:ascii="Century Gothic" w:hAnsi="Century Gothic"/>
          <w:sz w:val="20"/>
        </w:rPr>
        <w:t xml:space="preserve"> une enveloppe financière pour aider à la mise en </w:t>
      </w:r>
      <w:r w:rsidR="005161D1" w:rsidRPr="0092232E">
        <w:rPr>
          <w:rFonts w:ascii="Century Gothic" w:hAnsi="Century Gothic"/>
          <w:sz w:val="20"/>
        </w:rPr>
        <w:t xml:space="preserve">œuvre </w:t>
      </w:r>
      <w:r w:rsidRPr="0092232E">
        <w:rPr>
          <w:rFonts w:ascii="Century Gothic" w:hAnsi="Century Gothic"/>
          <w:sz w:val="20"/>
        </w:rPr>
        <w:t>de ces actions.</w:t>
      </w:r>
    </w:p>
    <w:p w:rsidR="00E73FB4" w:rsidRDefault="005161D1" w:rsidP="00E73FB4">
      <w:pPr>
        <w:jc w:val="both"/>
        <w:rPr>
          <w:rFonts w:ascii="Century Gothic" w:hAnsi="Century Gothic"/>
          <w:sz w:val="20"/>
        </w:rPr>
      </w:pPr>
      <w:r w:rsidRPr="0092232E">
        <w:rPr>
          <w:rFonts w:ascii="Century Gothic" w:hAnsi="Century Gothic"/>
          <w:sz w:val="20"/>
        </w:rPr>
        <w:t>Le cadre</w:t>
      </w:r>
      <w:r w:rsidR="00E73FB4" w:rsidRPr="0092232E">
        <w:rPr>
          <w:rFonts w:ascii="Century Gothic" w:hAnsi="Century Gothic"/>
          <w:sz w:val="20"/>
        </w:rPr>
        <w:t xml:space="preserve"> des actions à mener et du financement </w:t>
      </w:r>
      <w:r w:rsidRPr="0092232E">
        <w:rPr>
          <w:rFonts w:ascii="Century Gothic" w:hAnsi="Century Gothic"/>
          <w:sz w:val="20"/>
        </w:rPr>
        <w:t>est</w:t>
      </w:r>
      <w:r w:rsidR="00E73FB4" w:rsidRPr="0092232E">
        <w:rPr>
          <w:rFonts w:ascii="Century Gothic" w:hAnsi="Century Gothic"/>
          <w:sz w:val="20"/>
        </w:rPr>
        <w:t xml:space="preserve"> présenté ci-</w:t>
      </w:r>
      <w:r w:rsidR="00A43C1F">
        <w:rPr>
          <w:rFonts w:ascii="Century Gothic" w:hAnsi="Century Gothic"/>
          <w:sz w:val="20"/>
        </w:rPr>
        <w:t>après</w:t>
      </w:r>
      <w:r w:rsidR="00E73FB4" w:rsidRPr="0092232E">
        <w:rPr>
          <w:rFonts w:ascii="Century Gothic" w:hAnsi="Century Gothic"/>
          <w:sz w:val="20"/>
        </w:rPr>
        <w:t>.</w:t>
      </w:r>
    </w:p>
    <w:p w:rsidR="00035CB5" w:rsidRPr="00035CB5" w:rsidRDefault="00035CB5" w:rsidP="00E73FB4">
      <w:pPr>
        <w:jc w:val="both"/>
        <w:rPr>
          <w:rFonts w:ascii="Century Gothic" w:hAnsi="Century Gothic"/>
          <w:b/>
          <w:sz w:val="20"/>
        </w:rPr>
      </w:pPr>
      <w:r w:rsidRPr="00035CB5">
        <w:rPr>
          <w:rFonts w:ascii="Century Gothic" w:hAnsi="Century Gothic"/>
          <w:b/>
          <w:sz w:val="20"/>
        </w:rPr>
        <w:t>Aucun financement ne sera accordé pour les dossiers ne répondant pas aux critères d’éligibilité stipulés dans ce cahier des charges.</w:t>
      </w:r>
    </w:p>
    <w:p w:rsidR="00CA1C54" w:rsidRPr="0092232E" w:rsidRDefault="00CA1C54">
      <w:pPr>
        <w:rPr>
          <w:rFonts w:ascii="Century Gothic" w:hAnsi="Century Gothic"/>
          <w:sz w:val="20"/>
        </w:rPr>
      </w:pPr>
    </w:p>
    <w:p w:rsidR="009B4791" w:rsidRPr="0092232E" w:rsidRDefault="009B4791">
      <w:pPr>
        <w:rPr>
          <w:rFonts w:ascii="Century Gothic" w:hAnsi="Century Gothic"/>
          <w:b/>
          <w:sz w:val="20"/>
        </w:rPr>
      </w:pPr>
      <w:r w:rsidRPr="0092232E">
        <w:rPr>
          <w:rFonts w:ascii="Century Gothic" w:hAnsi="Century Gothic"/>
          <w:b/>
          <w:sz w:val="20"/>
        </w:rPr>
        <w:br w:type="page"/>
      </w:r>
    </w:p>
    <w:p w:rsidR="00CA1C54" w:rsidRPr="0092232E" w:rsidRDefault="00CA1C54" w:rsidP="00A66F09">
      <w:pPr>
        <w:pStyle w:val="Titre1"/>
      </w:pPr>
      <w:bookmarkStart w:id="1" w:name="_Toc515019693"/>
      <w:r w:rsidRPr="0092232E">
        <w:lastRenderedPageBreak/>
        <w:t xml:space="preserve">2. </w:t>
      </w:r>
      <w:r w:rsidR="008F645B" w:rsidRPr="0092232E">
        <w:t>Actions attendues</w:t>
      </w:r>
      <w:bookmarkEnd w:id="1"/>
    </w:p>
    <w:p w:rsidR="008F645B" w:rsidRPr="0092232E" w:rsidRDefault="00E73FB4" w:rsidP="008F645B">
      <w:pPr>
        <w:jc w:val="both"/>
        <w:rPr>
          <w:rFonts w:ascii="Century Gothic" w:hAnsi="Century Gothic"/>
          <w:sz w:val="20"/>
        </w:rPr>
      </w:pPr>
      <w:r w:rsidRPr="0092232E">
        <w:rPr>
          <w:rFonts w:ascii="Century Gothic" w:hAnsi="Century Gothic"/>
          <w:sz w:val="20"/>
        </w:rPr>
        <w:t xml:space="preserve">Dans le cadre de Moi(s) sans tabac, les </w:t>
      </w:r>
      <w:r w:rsidR="00035CB5">
        <w:rPr>
          <w:rFonts w:ascii="Century Gothic" w:hAnsi="Century Gothic"/>
          <w:sz w:val="20"/>
        </w:rPr>
        <w:t>acteurs</w:t>
      </w:r>
      <w:r w:rsidRPr="0092232E">
        <w:rPr>
          <w:rFonts w:ascii="Century Gothic" w:hAnsi="Century Gothic"/>
          <w:sz w:val="20"/>
        </w:rPr>
        <w:t xml:space="preserve"> </w:t>
      </w:r>
      <w:r w:rsidR="003859F2" w:rsidRPr="0092232E">
        <w:rPr>
          <w:rFonts w:ascii="Century Gothic" w:hAnsi="Century Gothic"/>
          <w:sz w:val="20"/>
        </w:rPr>
        <w:t>peuvent se mobiliser </w:t>
      </w:r>
      <w:r w:rsidR="00035CB5">
        <w:rPr>
          <w:rFonts w:ascii="Century Gothic" w:hAnsi="Century Gothic"/>
          <w:sz w:val="20"/>
        </w:rPr>
        <w:t xml:space="preserve">en </w:t>
      </w:r>
      <w:r w:rsidR="003859F2" w:rsidRPr="0092232E">
        <w:rPr>
          <w:rFonts w:ascii="Century Gothic" w:hAnsi="Century Gothic"/>
          <w:sz w:val="20"/>
        </w:rPr>
        <w:t xml:space="preserve">: </w:t>
      </w:r>
    </w:p>
    <w:tbl>
      <w:tblPr>
        <w:tblStyle w:val="Grilledutableau"/>
        <w:tblW w:w="0" w:type="auto"/>
        <w:tblLook w:val="04A0" w:firstRow="1" w:lastRow="0" w:firstColumn="1" w:lastColumn="0" w:noHBand="0" w:noVBand="1"/>
      </w:tblPr>
      <w:tblGrid>
        <w:gridCol w:w="1980"/>
        <w:gridCol w:w="7082"/>
      </w:tblGrid>
      <w:tr w:rsidR="003859F2" w:rsidRPr="0092232E" w:rsidTr="00E73FB4">
        <w:tc>
          <w:tcPr>
            <w:tcW w:w="1980" w:type="dxa"/>
          </w:tcPr>
          <w:p w:rsidR="003859F2" w:rsidRPr="0092232E" w:rsidRDefault="003859F2" w:rsidP="008F645B">
            <w:pPr>
              <w:jc w:val="both"/>
              <w:rPr>
                <w:rFonts w:ascii="Century Gothic" w:hAnsi="Century Gothic"/>
                <w:b/>
                <w:sz w:val="18"/>
                <w:szCs w:val="18"/>
              </w:rPr>
            </w:pPr>
            <w:r w:rsidRPr="0092232E">
              <w:rPr>
                <w:rFonts w:ascii="Century Gothic" w:hAnsi="Century Gothic"/>
                <w:b/>
                <w:sz w:val="18"/>
                <w:szCs w:val="18"/>
              </w:rPr>
              <w:t>Octobre</w:t>
            </w:r>
            <w:r w:rsidR="00B641F9" w:rsidRPr="0092232E">
              <w:rPr>
                <w:rFonts w:ascii="Century Gothic" w:hAnsi="Century Gothic"/>
                <w:b/>
                <w:sz w:val="18"/>
                <w:szCs w:val="18"/>
              </w:rPr>
              <w:t xml:space="preserve"> 201</w:t>
            </w:r>
            <w:r w:rsidR="00035CB5">
              <w:rPr>
                <w:rFonts w:ascii="Century Gothic" w:hAnsi="Century Gothic"/>
                <w:b/>
                <w:sz w:val="18"/>
                <w:szCs w:val="18"/>
              </w:rPr>
              <w:t>8</w:t>
            </w:r>
          </w:p>
          <w:p w:rsidR="005161D1" w:rsidRDefault="005161D1" w:rsidP="008F645B">
            <w:pPr>
              <w:jc w:val="both"/>
              <w:rPr>
                <w:rFonts w:ascii="Segoe UI Symbol" w:hAnsi="Segoe UI Symbol" w:cs="Segoe UI Symbol"/>
                <w:sz w:val="18"/>
                <w:szCs w:val="18"/>
              </w:rPr>
            </w:pPr>
          </w:p>
          <w:p w:rsidR="00A43C1F" w:rsidRPr="0092232E" w:rsidRDefault="00A43C1F" w:rsidP="008F645B">
            <w:pPr>
              <w:jc w:val="both"/>
              <w:rPr>
                <w:rFonts w:ascii="Century Gothic" w:hAnsi="Century Gothic"/>
                <w:sz w:val="18"/>
                <w:szCs w:val="18"/>
              </w:rPr>
            </w:pPr>
          </w:p>
        </w:tc>
        <w:tc>
          <w:tcPr>
            <w:tcW w:w="7082" w:type="dxa"/>
          </w:tcPr>
          <w:p w:rsidR="0009256C" w:rsidRPr="0092232E" w:rsidRDefault="0009256C" w:rsidP="00E73FB4">
            <w:pPr>
              <w:jc w:val="both"/>
              <w:rPr>
                <w:rFonts w:ascii="Century Gothic" w:hAnsi="Century Gothic"/>
                <w:b/>
                <w:sz w:val="18"/>
                <w:szCs w:val="18"/>
              </w:rPr>
            </w:pPr>
            <w:r w:rsidRPr="0092232E">
              <w:rPr>
                <w:rFonts w:ascii="Century Gothic" w:hAnsi="Century Gothic"/>
                <w:b/>
                <w:sz w:val="18"/>
                <w:szCs w:val="18"/>
              </w:rPr>
              <w:t xml:space="preserve">Actions de </w:t>
            </w:r>
            <w:r w:rsidR="00FF5D0A">
              <w:rPr>
                <w:rFonts w:ascii="Century Gothic" w:hAnsi="Century Gothic"/>
                <w:b/>
                <w:sz w:val="18"/>
                <w:szCs w:val="18"/>
              </w:rPr>
              <w:t>visibilité</w:t>
            </w:r>
            <w:r w:rsidRPr="0092232E">
              <w:rPr>
                <w:rFonts w:ascii="Century Gothic" w:hAnsi="Century Gothic"/>
                <w:b/>
                <w:sz w:val="18"/>
                <w:szCs w:val="18"/>
              </w:rPr>
              <w:t xml:space="preserve"> et de recrutement des fumeurs</w:t>
            </w:r>
          </w:p>
          <w:p w:rsidR="00E73FB4" w:rsidRPr="0092232E" w:rsidRDefault="00E73FB4" w:rsidP="00E73FB4">
            <w:pPr>
              <w:jc w:val="both"/>
              <w:rPr>
                <w:rFonts w:ascii="Century Gothic" w:hAnsi="Century Gothic"/>
                <w:sz w:val="18"/>
                <w:szCs w:val="18"/>
              </w:rPr>
            </w:pPr>
            <w:r w:rsidRPr="0092232E">
              <w:rPr>
                <w:rFonts w:ascii="Century Gothic" w:hAnsi="Century Gothic"/>
                <w:sz w:val="18"/>
                <w:szCs w:val="18"/>
                <w:u w:val="single"/>
              </w:rPr>
              <w:t>Objectif</w:t>
            </w:r>
            <w:r w:rsidRPr="0092232E">
              <w:rPr>
                <w:rFonts w:ascii="Century Gothic" w:hAnsi="Century Gothic"/>
                <w:sz w:val="18"/>
                <w:szCs w:val="18"/>
              </w:rPr>
              <w:t> : Communiquer, inciter, recruter</w:t>
            </w:r>
          </w:p>
          <w:p w:rsidR="00E73FB4" w:rsidRPr="0092232E" w:rsidRDefault="00E73FB4" w:rsidP="00E73FB4">
            <w:pPr>
              <w:jc w:val="both"/>
              <w:rPr>
                <w:rFonts w:ascii="Century Gothic" w:hAnsi="Century Gothic"/>
                <w:sz w:val="18"/>
                <w:szCs w:val="18"/>
              </w:rPr>
            </w:pPr>
            <w:r w:rsidRPr="0092232E">
              <w:rPr>
                <w:rFonts w:ascii="Century Gothic" w:hAnsi="Century Gothic"/>
                <w:sz w:val="18"/>
                <w:szCs w:val="18"/>
                <w:u w:val="single"/>
              </w:rPr>
              <w:t>Acteurs</w:t>
            </w:r>
            <w:r w:rsidRPr="0092232E">
              <w:rPr>
                <w:rFonts w:ascii="Century Gothic" w:hAnsi="Century Gothic"/>
                <w:sz w:val="18"/>
                <w:szCs w:val="18"/>
              </w:rPr>
              <w:t xml:space="preserve"> : Partenaires </w:t>
            </w:r>
            <w:r w:rsidR="00FF5D0A">
              <w:rPr>
                <w:rFonts w:ascii="Century Gothic" w:hAnsi="Century Gothic"/>
                <w:sz w:val="18"/>
                <w:szCs w:val="18"/>
              </w:rPr>
              <w:t xml:space="preserve">et acteurs </w:t>
            </w:r>
            <w:r w:rsidRPr="0092232E">
              <w:rPr>
                <w:rFonts w:ascii="Century Gothic" w:hAnsi="Century Gothic"/>
                <w:sz w:val="18"/>
                <w:szCs w:val="18"/>
              </w:rPr>
              <w:t xml:space="preserve">locaux </w:t>
            </w:r>
          </w:p>
          <w:p w:rsidR="003859F2" w:rsidRPr="0092232E" w:rsidRDefault="0009256C" w:rsidP="008F645B">
            <w:pPr>
              <w:jc w:val="both"/>
              <w:rPr>
                <w:rFonts w:ascii="Century Gothic" w:hAnsi="Century Gothic"/>
                <w:sz w:val="18"/>
                <w:szCs w:val="18"/>
              </w:rPr>
            </w:pPr>
            <w:r w:rsidRPr="0092232E">
              <w:rPr>
                <w:rFonts w:ascii="Century Gothic" w:hAnsi="Century Gothic"/>
                <w:sz w:val="18"/>
                <w:szCs w:val="18"/>
                <w:u w:val="single"/>
              </w:rPr>
              <w:t>Public</w:t>
            </w:r>
            <w:r w:rsidRPr="0092232E">
              <w:rPr>
                <w:rFonts w:ascii="Century Gothic" w:hAnsi="Century Gothic"/>
                <w:sz w:val="18"/>
                <w:szCs w:val="18"/>
              </w:rPr>
              <w:t xml:space="preserve"> : Public interne à la structure (ex : salariés), public </w:t>
            </w:r>
            <w:r w:rsidR="00B641F9" w:rsidRPr="0092232E">
              <w:rPr>
                <w:rFonts w:ascii="Century Gothic" w:hAnsi="Century Gothic"/>
                <w:sz w:val="18"/>
                <w:szCs w:val="18"/>
              </w:rPr>
              <w:t xml:space="preserve">externe </w:t>
            </w:r>
            <w:r w:rsidRPr="0092232E">
              <w:rPr>
                <w:rFonts w:ascii="Century Gothic" w:hAnsi="Century Gothic"/>
                <w:sz w:val="18"/>
                <w:szCs w:val="18"/>
              </w:rPr>
              <w:t>bénéficiaire de la structure</w:t>
            </w:r>
          </w:p>
          <w:p w:rsidR="005161D1" w:rsidRPr="0092232E" w:rsidRDefault="005161D1" w:rsidP="008F645B">
            <w:pPr>
              <w:jc w:val="both"/>
              <w:rPr>
                <w:rFonts w:ascii="Century Gothic" w:hAnsi="Century Gothic"/>
                <w:sz w:val="18"/>
                <w:szCs w:val="18"/>
              </w:rPr>
            </w:pPr>
            <w:r w:rsidRPr="0092232E">
              <w:rPr>
                <w:rFonts w:ascii="Century Gothic" w:hAnsi="Century Gothic"/>
                <w:sz w:val="18"/>
                <w:szCs w:val="18"/>
                <w:u w:val="single"/>
              </w:rPr>
              <w:t>Financement</w:t>
            </w:r>
            <w:r w:rsidRPr="0092232E">
              <w:rPr>
                <w:rFonts w:ascii="Century Gothic" w:hAnsi="Century Gothic"/>
                <w:sz w:val="18"/>
                <w:szCs w:val="18"/>
              </w:rPr>
              <w:t> : Le cadre de financement de ces actions est présenté en partie 3.</w:t>
            </w:r>
          </w:p>
          <w:p w:rsidR="005161D1" w:rsidRPr="0092232E" w:rsidRDefault="005161D1" w:rsidP="00FF5D0A">
            <w:pPr>
              <w:jc w:val="both"/>
              <w:rPr>
                <w:rFonts w:ascii="Century Gothic" w:hAnsi="Century Gothic"/>
                <w:sz w:val="18"/>
                <w:szCs w:val="18"/>
              </w:rPr>
            </w:pPr>
            <w:r w:rsidRPr="0092232E">
              <w:rPr>
                <w:rFonts w:ascii="Century Gothic" w:hAnsi="Century Gothic"/>
                <w:sz w:val="18"/>
                <w:szCs w:val="18"/>
                <w:u w:val="single"/>
              </w:rPr>
              <w:t>Actions attendues</w:t>
            </w:r>
            <w:r w:rsidRPr="0092232E">
              <w:rPr>
                <w:rFonts w:ascii="Century Gothic" w:hAnsi="Century Gothic"/>
                <w:sz w:val="18"/>
                <w:szCs w:val="18"/>
              </w:rPr>
              <w:t xml:space="preserve"> : Actions de </w:t>
            </w:r>
            <w:r w:rsidR="00FF5D0A">
              <w:rPr>
                <w:rFonts w:ascii="Century Gothic" w:hAnsi="Century Gothic"/>
                <w:sz w:val="18"/>
                <w:szCs w:val="18"/>
              </w:rPr>
              <w:t>visibilité</w:t>
            </w:r>
            <w:r w:rsidRPr="0092232E">
              <w:rPr>
                <w:rFonts w:ascii="Century Gothic" w:hAnsi="Century Gothic"/>
                <w:sz w:val="18"/>
                <w:szCs w:val="18"/>
              </w:rPr>
              <w:t>, de mobilisation et de recrutement des fumeurs pour entrer dans une démarche d’arrêt au 1</w:t>
            </w:r>
            <w:r w:rsidRPr="0092232E">
              <w:rPr>
                <w:rFonts w:ascii="Century Gothic" w:hAnsi="Century Gothic"/>
                <w:sz w:val="18"/>
                <w:szCs w:val="18"/>
                <w:vertAlign w:val="superscript"/>
              </w:rPr>
              <w:t>er</w:t>
            </w:r>
            <w:r w:rsidRPr="0092232E">
              <w:rPr>
                <w:rFonts w:ascii="Century Gothic" w:hAnsi="Century Gothic"/>
                <w:sz w:val="18"/>
                <w:szCs w:val="18"/>
              </w:rPr>
              <w:t xml:space="preserve"> novembre 201</w:t>
            </w:r>
            <w:r w:rsidR="00035CB5">
              <w:rPr>
                <w:rFonts w:ascii="Century Gothic" w:hAnsi="Century Gothic"/>
                <w:sz w:val="18"/>
                <w:szCs w:val="18"/>
              </w:rPr>
              <w:t>8</w:t>
            </w:r>
            <w:r w:rsidRPr="0092232E">
              <w:rPr>
                <w:rFonts w:ascii="Century Gothic" w:hAnsi="Century Gothic"/>
                <w:sz w:val="18"/>
                <w:szCs w:val="18"/>
              </w:rPr>
              <w:t xml:space="preserve">. </w:t>
            </w:r>
          </w:p>
        </w:tc>
      </w:tr>
      <w:tr w:rsidR="003859F2" w:rsidRPr="0092232E" w:rsidTr="00E73FB4">
        <w:tc>
          <w:tcPr>
            <w:tcW w:w="1980" w:type="dxa"/>
          </w:tcPr>
          <w:p w:rsidR="003859F2" w:rsidRPr="0092232E" w:rsidRDefault="003859F2" w:rsidP="008F645B">
            <w:pPr>
              <w:jc w:val="both"/>
              <w:rPr>
                <w:rFonts w:ascii="Century Gothic" w:hAnsi="Century Gothic"/>
                <w:b/>
                <w:sz w:val="18"/>
                <w:szCs w:val="18"/>
              </w:rPr>
            </w:pPr>
            <w:r w:rsidRPr="0092232E">
              <w:rPr>
                <w:rFonts w:ascii="Century Gothic" w:hAnsi="Century Gothic"/>
                <w:b/>
                <w:sz w:val="18"/>
                <w:szCs w:val="18"/>
              </w:rPr>
              <w:t>Novembre</w:t>
            </w:r>
            <w:r w:rsidR="00B641F9" w:rsidRPr="0092232E">
              <w:rPr>
                <w:rFonts w:ascii="Century Gothic" w:hAnsi="Century Gothic"/>
                <w:b/>
                <w:sz w:val="18"/>
                <w:szCs w:val="18"/>
              </w:rPr>
              <w:t xml:space="preserve"> 201</w:t>
            </w:r>
            <w:r w:rsidR="00035CB5">
              <w:rPr>
                <w:rFonts w:ascii="Century Gothic" w:hAnsi="Century Gothic"/>
                <w:b/>
                <w:sz w:val="18"/>
                <w:szCs w:val="18"/>
              </w:rPr>
              <w:t>8</w:t>
            </w:r>
          </w:p>
          <w:p w:rsidR="005161D1" w:rsidRPr="0092232E" w:rsidRDefault="005161D1" w:rsidP="008F645B">
            <w:pPr>
              <w:jc w:val="both"/>
              <w:rPr>
                <w:rFonts w:ascii="Century Gothic" w:hAnsi="Century Gothic"/>
                <w:sz w:val="18"/>
                <w:szCs w:val="18"/>
              </w:rPr>
            </w:pPr>
          </w:p>
          <w:p w:rsidR="005161D1" w:rsidRPr="0092232E" w:rsidRDefault="005161D1" w:rsidP="00A25362">
            <w:pPr>
              <w:jc w:val="both"/>
              <w:rPr>
                <w:rFonts w:ascii="Century Gothic" w:hAnsi="Century Gothic"/>
                <w:sz w:val="18"/>
                <w:szCs w:val="18"/>
              </w:rPr>
            </w:pPr>
            <w:r w:rsidRPr="0092232E">
              <w:rPr>
                <w:rFonts w:ascii="Century Gothic" w:hAnsi="Century Gothic"/>
                <w:sz w:val="18"/>
                <w:szCs w:val="18"/>
              </w:rPr>
              <w:t xml:space="preserve">Le </w:t>
            </w:r>
            <w:r w:rsidR="00A25362" w:rsidRPr="0092232E">
              <w:rPr>
                <w:rFonts w:ascii="Century Gothic" w:hAnsi="Century Gothic"/>
                <w:sz w:val="18"/>
                <w:szCs w:val="18"/>
              </w:rPr>
              <w:t>m</w:t>
            </w:r>
            <w:r w:rsidRPr="0092232E">
              <w:rPr>
                <w:rFonts w:ascii="Century Gothic" w:hAnsi="Century Gothic"/>
                <w:sz w:val="18"/>
                <w:szCs w:val="18"/>
              </w:rPr>
              <w:t>ois sans tabac</w:t>
            </w:r>
          </w:p>
        </w:tc>
        <w:tc>
          <w:tcPr>
            <w:tcW w:w="7082" w:type="dxa"/>
          </w:tcPr>
          <w:p w:rsidR="0009256C" w:rsidRPr="0092232E" w:rsidRDefault="0009256C" w:rsidP="008F645B">
            <w:pPr>
              <w:jc w:val="both"/>
              <w:rPr>
                <w:rFonts w:ascii="Century Gothic" w:hAnsi="Century Gothic"/>
                <w:b/>
                <w:sz w:val="18"/>
                <w:szCs w:val="18"/>
              </w:rPr>
            </w:pPr>
            <w:r w:rsidRPr="0092232E">
              <w:rPr>
                <w:rFonts w:ascii="Century Gothic" w:hAnsi="Century Gothic"/>
                <w:b/>
                <w:sz w:val="18"/>
                <w:szCs w:val="18"/>
              </w:rPr>
              <w:t xml:space="preserve">Actions </w:t>
            </w:r>
            <w:r w:rsidR="00FF5D0A">
              <w:rPr>
                <w:rFonts w:ascii="Century Gothic" w:hAnsi="Century Gothic"/>
                <w:b/>
                <w:sz w:val="18"/>
                <w:szCs w:val="18"/>
              </w:rPr>
              <w:t>de soutien</w:t>
            </w:r>
            <w:r w:rsidRPr="0092232E">
              <w:rPr>
                <w:rFonts w:ascii="Century Gothic" w:hAnsi="Century Gothic"/>
                <w:b/>
                <w:sz w:val="18"/>
                <w:szCs w:val="18"/>
              </w:rPr>
              <w:t xml:space="preserve"> des personnes </w:t>
            </w:r>
            <w:r w:rsidR="00FF5D0A">
              <w:rPr>
                <w:rFonts w:ascii="Century Gothic" w:hAnsi="Century Gothic"/>
                <w:b/>
                <w:sz w:val="18"/>
                <w:szCs w:val="18"/>
              </w:rPr>
              <w:t>s’inscrivant</w:t>
            </w:r>
            <w:r w:rsidRPr="0092232E">
              <w:rPr>
                <w:rFonts w:ascii="Century Gothic" w:hAnsi="Century Gothic"/>
                <w:b/>
                <w:sz w:val="18"/>
                <w:szCs w:val="18"/>
              </w:rPr>
              <w:t xml:space="preserve"> dans une démarche d’arrêt </w:t>
            </w:r>
          </w:p>
          <w:p w:rsidR="0009256C" w:rsidRPr="0092232E" w:rsidRDefault="0009256C" w:rsidP="0009256C">
            <w:pPr>
              <w:jc w:val="both"/>
              <w:rPr>
                <w:rFonts w:ascii="Century Gothic" w:hAnsi="Century Gothic"/>
                <w:sz w:val="18"/>
                <w:szCs w:val="18"/>
              </w:rPr>
            </w:pPr>
            <w:r w:rsidRPr="0092232E">
              <w:rPr>
                <w:rFonts w:ascii="Century Gothic" w:hAnsi="Century Gothic"/>
                <w:sz w:val="18"/>
                <w:szCs w:val="18"/>
                <w:u w:val="single"/>
              </w:rPr>
              <w:t>Objectif</w:t>
            </w:r>
            <w:r w:rsidRPr="0092232E">
              <w:rPr>
                <w:rFonts w:ascii="Century Gothic" w:hAnsi="Century Gothic"/>
                <w:sz w:val="18"/>
                <w:szCs w:val="18"/>
              </w:rPr>
              <w:t> : Accompagner</w:t>
            </w:r>
            <w:r w:rsidR="00107FC9">
              <w:rPr>
                <w:rFonts w:ascii="Century Gothic" w:hAnsi="Century Gothic"/>
                <w:sz w:val="18"/>
                <w:szCs w:val="18"/>
              </w:rPr>
              <w:t>, soutenir</w:t>
            </w:r>
          </w:p>
          <w:p w:rsidR="0009256C" w:rsidRPr="0092232E" w:rsidRDefault="0009256C" w:rsidP="0009256C">
            <w:pPr>
              <w:jc w:val="both"/>
              <w:rPr>
                <w:rFonts w:ascii="Century Gothic" w:hAnsi="Century Gothic"/>
                <w:sz w:val="18"/>
                <w:szCs w:val="18"/>
              </w:rPr>
            </w:pPr>
            <w:r w:rsidRPr="0092232E">
              <w:rPr>
                <w:rFonts w:ascii="Century Gothic" w:hAnsi="Century Gothic"/>
                <w:sz w:val="18"/>
                <w:szCs w:val="18"/>
                <w:u w:val="single"/>
              </w:rPr>
              <w:t>Acteurs</w:t>
            </w:r>
            <w:r w:rsidRPr="0092232E">
              <w:rPr>
                <w:rFonts w:ascii="Century Gothic" w:hAnsi="Century Gothic"/>
                <w:sz w:val="18"/>
                <w:szCs w:val="18"/>
              </w:rPr>
              <w:t xml:space="preserve"> : </w:t>
            </w:r>
            <w:r w:rsidR="00FF5D0A" w:rsidRPr="0092232E">
              <w:rPr>
                <w:rFonts w:ascii="Century Gothic" w:hAnsi="Century Gothic"/>
                <w:sz w:val="18"/>
                <w:szCs w:val="18"/>
              </w:rPr>
              <w:t xml:space="preserve">Partenaires </w:t>
            </w:r>
            <w:r w:rsidR="00FF5D0A">
              <w:rPr>
                <w:rFonts w:ascii="Century Gothic" w:hAnsi="Century Gothic"/>
                <w:sz w:val="18"/>
                <w:szCs w:val="18"/>
              </w:rPr>
              <w:t xml:space="preserve">et acteurs </w:t>
            </w:r>
            <w:r w:rsidR="00FF5D0A" w:rsidRPr="0092232E">
              <w:rPr>
                <w:rFonts w:ascii="Century Gothic" w:hAnsi="Century Gothic"/>
                <w:sz w:val="18"/>
                <w:szCs w:val="18"/>
              </w:rPr>
              <w:t>locaux</w:t>
            </w:r>
          </w:p>
          <w:p w:rsidR="0009256C" w:rsidRPr="0092232E" w:rsidRDefault="0009256C" w:rsidP="0009256C">
            <w:pPr>
              <w:jc w:val="both"/>
              <w:rPr>
                <w:rFonts w:ascii="Century Gothic" w:hAnsi="Century Gothic"/>
                <w:sz w:val="18"/>
                <w:szCs w:val="18"/>
              </w:rPr>
            </w:pPr>
            <w:r w:rsidRPr="0092232E">
              <w:rPr>
                <w:rFonts w:ascii="Century Gothic" w:hAnsi="Century Gothic"/>
                <w:sz w:val="18"/>
                <w:szCs w:val="18"/>
                <w:u w:val="single"/>
              </w:rPr>
              <w:t>Public</w:t>
            </w:r>
            <w:r w:rsidRPr="0092232E">
              <w:rPr>
                <w:rFonts w:ascii="Century Gothic" w:hAnsi="Century Gothic"/>
                <w:sz w:val="18"/>
                <w:szCs w:val="18"/>
              </w:rPr>
              <w:t xml:space="preserve"> : Public interne à la structure (ex : salariés), public </w:t>
            </w:r>
            <w:r w:rsidR="00B641F9" w:rsidRPr="0092232E">
              <w:rPr>
                <w:rFonts w:ascii="Century Gothic" w:hAnsi="Century Gothic"/>
                <w:sz w:val="18"/>
                <w:szCs w:val="18"/>
              </w:rPr>
              <w:t xml:space="preserve">externe </w:t>
            </w:r>
            <w:r w:rsidRPr="0092232E">
              <w:rPr>
                <w:rFonts w:ascii="Century Gothic" w:hAnsi="Century Gothic"/>
                <w:sz w:val="18"/>
                <w:szCs w:val="18"/>
              </w:rPr>
              <w:t>bénéficiaire de la structure, public entré dans une démarche de sevrage</w:t>
            </w:r>
          </w:p>
          <w:p w:rsidR="005161D1" w:rsidRPr="0092232E" w:rsidRDefault="005161D1" w:rsidP="005161D1">
            <w:pPr>
              <w:jc w:val="both"/>
              <w:rPr>
                <w:rFonts w:ascii="Century Gothic" w:hAnsi="Century Gothic"/>
                <w:sz w:val="18"/>
                <w:szCs w:val="18"/>
              </w:rPr>
            </w:pPr>
            <w:r w:rsidRPr="0092232E">
              <w:rPr>
                <w:rFonts w:ascii="Century Gothic" w:hAnsi="Century Gothic"/>
                <w:sz w:val="18"/>
                <w:szCs w:val="18"/>
                <w:u w:val="single"/>
              </w:rPr>
              <w:t>Financement</w:t>
            </w:r>
            <w:r w:rsidRPr="0092232E">
              <w:rPr>
                <w:rFonts w:ascii="Century Gothic" w:hAnsi="Century Gothic"/>
                <w:sz w:val="18"/>
                <w:szCs w:val="18"/>
              </w:rPr>
              <w:t> : Le cadre de financement de ces actions est présenté en partie 3.</w:t>
            </w:r>
          </w:p>
          <w:p w:rsidR="003859F2" w:rsidRPr="0092232E" w:rsidRDefault="00A25362" w:rsidP="008F645B">
            <w:pPr>
              <w:jc w:val="both"/>
              <w:rPr>
                <w:rFonts w:ascii="Century Gothic" w:hAnsi="Century Gothic"/>
                <w:sz w:val="18"/>
                <w:szCs w:val="18"/>
              </w:rPr>
            </w:pPr>
            <w:r w:rsidRPr="0092232E">
              <w:rPr>
                <w:rFonts w:ascii="Century Gothic" w:hAnsi="Century Gothic"/>
                <w:sz w:val="18"/>
                <w:szCs w:val="18"/>
                <w:u w:val="single"/>
              </w:rPr>
              <w:t>Actions attendues</w:t>
            </w:r>
            <w:r w:rsidRPr="0092232E">
              <w:rPr>
                <w:rFonts w:ascii="Century Gothic" w:hAnsi="Century Gothic"/>
                <w:sz w:val="18"/>
                <w:szCs w:val="18"/>
              </w:rPr>
              <w:t> : Actions d’accompagnement et de soutien des personnes entrées dans la démarche de sevrage. Ces actions devront s’appuyer sur l’aspect défi collectif de la campagne, en mobilisant l’entourage de l’ex-fumeur.</w:t>
            </w:r>
          </w:p>
        </w:tc>
      </w:tr>
      <w:tr w:rsidR="000000EA" w:rsidRPr="0092232E" w:rsidTr="00D01E99">
        <w:tc>
          <w:tcPr>
            <w:tcW w:w="9062" w:type="dxa"/>
            <w:gridSpan w:val="2"/>
          </w:tcPr>
          <w:p w:rsidR="000000EA" w:rsidRPr="009B31FF" w:rsidRDefault="000000EA" w:rsidP="008F645B">
            <w:pPr>
              <w:jc w:val="both"/>
              <w:rPr>
                <w:rFonts w:ascii="Century Gothic" w:hAnsi="Century Gothic"/>
                <w:b/>
                <w:sz w:val="18"/>
                <w:szCs w:val="18"/>
              </w:rPr>
            </w:pPr>
            <w:r w:rsidRPr="009B31FF">
              <w:rPr>
                <w:rFonts w:ascii="Century Gothic" w:hAnsi="Century Gothic"/>
                <w:b/>
                <w:sz w:val="18"/>
                <w:szCs w:val="18"/>
              </w:rPr>
              <w:t>Actions d’évaluation d’efficacité</w:t>
            </w:r>
            <w:r w:rsidR="009B31FF" w:rsidRPr="009B31FF">
              <w:rPr>
                <w:rFonts w:ascii="Century Gothic" w:hAnsi="Century Gothic"/>
                <w:b/>
                <w:sz w:val="18"/>
                <w:szCs w:val="18"/>
              </w:rPr>
              <w:t xml:space="preserve"> de l’action</w:t>
            </w:r>
          </w:p>
          <w:p w:rsidR="00594FDC" w:rsidRPr="009B31FF" w:rsidRDefault="00594FDC" w:rsidP="008F645B">
            <w:pPr>
              <w:jc w:val="both"/>
              <w:rPr>
                <w:rFonts w:ascii="Century Gothic" w:hAnsi="Century Gothic"/>
                <w:b/>
                <w:sz w:val="18"/>
                <w:szCs w:val="18"/>
              </w:rPr>
            </w:pPr>
          </w:p>
        </w:tc>
      </w:tr>
      <w:tr w:rsidR="00196500" w:rsidRPr="0092232E" w:rsidTr="00D01E99">
        <w:tc>
          <w:tcPr>
            <w:tcW w:w="9062" w:type="dxa"/>
            <w:gridSpan w:val="2"/>
          </w:tcPr>
          <w:p w:rsidR="00196500" w:rsidRPr="009B31FF" w:rsidRDefault="00196500" w:rsidP="008F645B">
            <w:pPr>
              <w:jc w:val="both"/>
              <w:rPr>
                <w:rFonts w:ascii="Century Gothic" w:hAnsi="Century Gothic"/>
                <w:b/>
                <w:sz w:val="18"/>
                <w:szCs w:val="18"/>
              </w:rPr>
            </w:pPr>
            <w:r w:rsidRPr="009B31FF">
              <w:rPr>
                <w:rFonts w:ascii="Century Gothic" w:hAnsi="Century Gothic"/>
                <w:b/>
                <w:sz w:val="18"/>
                <w:szCs w:val="18"/>
              </w:rPr>
              <w:t>Communication sur les actions menées</w:t>
            </w:r>
          </w:p>
          <w:p w:rsidR="00196500" w:rsidRPr="009B31FF" w:rsidRDefault="00196500" w:rsidP="00196500">
            <w:pPr>
              <w:jc w:val="both"/>
              <w:rPr>
                <w:rFonts w:ascii="Century Gothic" w:hAnsi="Century Gothic"/>
                <w:sz w:val="18"/>
                <w:szCs w:val="18"/>
              </w:rPr>
            </w:pPr>
            <w:r w:rsidRPr="009B31FF">
              <w:rPr>
                <w:rFonts w:ascii="Century Gothic" w:hAnsi="Century Gothic"/>
                <w:sz w:val="18"/>
                <w:szCs w:val="18"/>
              </w:rPr>
              <w:t>Une attention particulière sera portée au financement de projets pour lesquels la communication et la valorisation seront effectuées (presse, radio, articles, réseaux sociaux …)</w:t>
            </w:r>
          </w:p>
        </w:tc>
      </w:tr>
    </w:tbl>
    <w:p w:rsidR="00196500" w:rsidRDefault="00196500" w:rsidP="00035CB5">
      <w:pPr>
        <w:spacing w:line="276" w:lineRule="auto"/>
        <w:contextualSpacing/>
        <w:jc w:val="both"/>
        <w:rPr>
          <w:rFonts w:ascii="Century Gothic" w:hAnsi="Century Gothic"/>
          <w:sz w:val="20"/>
        </w:rPr>
      </w:pPr>
    </w:p>
    <w:p w:rsidR="00035CB5" w:rsidRPr="00035CB5" w:rsidRDefault="00035CB5" w:rsidP="00035CB5">
      <w:pPr>
        <w:spacing w:line="276" w:lineRule="auto"/>
        <w:contextualSpacing/>
        <w:jc w:val="both"/>
        <w:rPr>
          <w:rFonts w:ascii="Century Gothic" w:hAnsi="Century Gothic" w:cs="Calibri"/>
          <w:sz w:val="20"/>
          <w:szCs w:val="20"/>
        </w:rPr>
      </w:pPr>
      <w:r>
        <w:rPr>
          <w:rFonts w:ascii="Century Gothic" w:hAnsi="Century Gothic"/>
          <w:sz w:val="20"/>
        </w:rPr>
        <w:t xml:space="preserve">Les actions devront utiliser les </w:t>
      </w:r>
      <w:r w:rsidRPr="00035CB5">
        <w:rPr>
          <w:rFonts w:ascii="Century Gothic" w:hAnsi="Century Gothic"/>
          <w:sz w:val="20"/>
          <w:szCs w:val="20"/>
        </w:rPr>
        <w:t xml:space="preserve">ressources et le matériel de communication Moi(s) sans tabac qui seront proposés par Santé publique France et qui pourront être </w:t>
      </w:r>
      <w:r w:rsidRPr="00035CB5">
        <w:rPr>
          <w:rFonts w:ascii="Century Gothic" w:hAnsi="Century Gothic" w:cs="Calibri"/>
          <w:sz w:val="20"/>
          <w:szCs w:val="20"/>
        </w:rPr>
        <w:t>commandés gratuitement</w:t>
      </w:r>
      <w:r w:rsidR="00FF5D0A">
        <w:rPr>
          <w:rFonts w:ascii="Century Gothic" w:hAnsi="Century Gothic" w:cs="Calibri"/>
          <w:sz w:val="20"/>
          <w:szCs w:val="20"/>
        </w:rPr>
        <w:t>.</w:t>
      </w:r>
      <w:r w:rsidRPr="00035CB5">
        <w:rPr>
          <w:rFonts w:ascii="Century Gothic" w:hAnsi="Century Gothic" w:cs="Calibri"/>
          <w:sz w:val="20"/>
          <w:szCs w:val="20"/>
        </w:rPr>
        <w:t xml:space="preserve"> </w:t>
      </w:r>
    </w:p>
    <w:p w:rsidR="00035CB5" w:rsidRPr="00035CB5" w:rsidRDefault="00035CB5" w:rsidP="00035CB5">
      <w:pPr>
        <w:spacing w:line="276" w:lineRule="auto"/>
        <w:contextualSpacing/>
        <w:jc w:val="both"/>
        <w:rPr>
          <w:rFonts w:ascii="Century Gothic" w:hAnsi="Century Gothic" w:cs="Calibri"/>
          <w:sz w:val="20"/>
          <w:szCs w:val="20"/>
        </w:rPr>
      </w:pPr>
      <w:r w:rsidRPr="00035CB5">
        <w:rPr>
          <w:rFonts w:ascii="Century Gothic" w:hAnsi="Century Gothic" w:cs="Calibri"/>
          <w:sz w:val="20"/>
          <w:szCs w:val="20"/>
        </w:rPr>
        <w:t xml:space="preserve">Les </w:t>
      </w:r>
      <w:r w:rsidRPr="00196500">
        <w:rPr>
          <w:rFonts w:ascii="Century Gothic" w:hAnsi="Century Gothic" w:cs="Calibri"/>
          <w:b/>
          <w:sz w:val="20"/>
          <w:szCs w:val="20"/>
        </w:rPr>
        <w:t>outils mis à la disposition</w:t>
      </w:r>
      <w:r w:rsidRPr="00035CB5">
        <w:rPr>
          <w:rFonts w:ascii="Century Gothic" w:hAnsi="Century Gothic" w:cs="Calibri"/>
          <w:sz w:val="20"/>
          <w:szCs w:val="20"/>
        </w:rPr>
        <w:t xml:space="preserve"> des porteurs d’actions seront les suivants :</w:t>
      </w:r>
    </w:p>
    <w:p w:rsidR="00035CB5" w:rsidRPr="00035CB5" w:rsidRDefault="00035CB5" w:rsidP="00035CB5">
      <w:pPr>
        <w:numPr>
          <w:ilvl w:val="0"/>
          <w:numId w:val="10"/>
        </w:numPr>
        <w:spacing w:after="0" w:line="276" w:lineRule="auto"/>
        <w:contextualSpacing/>
        <w:jc w:val="both"/>
        <w:rPr>
          <w:rFonts w:ascii="Century Gothic" w:hAnsi="Century Gothic" w:cs="Calibri"/>
          <w:sz w:val="20"/>
          <w:szCs w:val="20"/>
        </w:rPr>
      </w:pPr>
      <w:r w:rsidRPr="00035CB5">
        <w:rPr>
          <w:rFonts w:ascii="Century Gothic" w:hAnsi="Century Gothic" w:cs="Calibri"/>
          <w:sz w:val="20"/>
          <w:szCs w:val="20"/>
        </w:rPr>
        <w:t xml:space="preserve">A la commande : </w:t>
      </w:r>
    </w:p>
    <w:p w:rsidR="00035CB5" w:rsidRPr="00035CB5" w:rsidRDefault="00035CB5" w:rsidP="00035CB5">
      <w:pPr>
        <w:numPr>
          <w:ilvl w:val="1"/>
          <w:numId w:val="11"/>
        </w:numPr>
        <w:spacing w:after="0" w:line="276" w:lineRule="auto"/>
        <w:contextualSpacing/>
        <w:jc w:val="both"/>
        <w:rPr>
          <w:rFonts w:ascii="Century Gothic" w:hAnsi="Century Gothic" w:cs="Calibri"/>
          <w:sz w:val="20"/>
          <w:szCs w:val="20"/>
        </w:rPr>
      </w:pPr>
      <w:r w:rsidRPr="00035CB5">
        <w:rPr>
          <w:rFonts w:ascii="Century Gothic" w:hAnsi="Century Gothic" w:cs="Calibri"/>
          <w:sz w:val="20"/>
          <w:szCs w:val="20"/>
        </w:rPr>
        <w:t xml:space="preserve">Affiche de promotion des outils et affiche de promotion de la campagne </w:t>
      </w:r>
    </w:p>
    <w:p w:rsidR="00035CB5" w:rsidRPr="00035CB5" w:rsidRDefault="00035CB5" w:rsidP="00035CB5">
      <w:pPr>
        <w:numPr>
          <w:ilvl w:val="1"/>
          <w:numId w:val="11"/>
        </w:numPr>
        <w:spacing w:after="0" w:line="276" w:lineRule="auto"/>
        <w:contextualSpacing/>
        <w:jc w:val="both"/>
        <w:rPr>
          <w:rFonts w:ascii="Century Gothic" w:hAnsi="Century Gothic" w:cs="Calibri"/>
          <w:sz w:val="20"/>
          <w:szCs w:val="20"/>
        </w:rPr>
      </w:pPr>
      <w:r w:rsidRPr="00035CB5">
        <w:rPr>
          <w:rFonts w:ascii="Century Gothic" w:hAnsi="Century Gothic" w:cs="Calibri"/>
          <w:sz w:val="20"/>
          <w:szCs w:val="20"/>
        </w:rPr>
        <w:t>Flyers de la campagne</w:t>
      </w:r>
    </w:p>
    <w:p w:rsidR="00035CB5" w:rsidRPr="00035CB5" w:rsidRDefault="00035CB5" w:rsidP="00035CB5">
      <w:pPr>
        <w:numPr>
          <w:ilvl w:val="1"/>
          <w:numId w:val="11"/>
        </w:numPr>
        <w:spacing w:after="0" w:line="276" w:lineRule="auto"/>
        <w:contextualSpacing/>
        <w:jc w:val="both"/>
        <w:rPr>
          <w:rFonts w:ascii="Century Gothic" w:hAnsi="Century Gothic" w:cs="Calibri"/>
          <w:sz w:val="20"/>
          <w:szCs w:val="20"/>
        </w:rPr>
      </w:pPr>
      <w:r w:rsidRPr="00035CB5">
        <w:rPr>
          <w:rFonts w:ascii="Century Gothic" w:hAnsi="Century Gothic" w:cs="Calibri"/>
          <w:sz w:val="20"/>
          <w:szCs w:val="20"/>
        </w:rPr>
        <w:t>kit d’aide à l’arrêt du tabac</w:t>
      </w:r>
    </w:p>
    <w:p w:rsidR="00035CB5" w:rsidRPr="00035CB5" w:rsidRDefault="00035CB5" w:rsidP="00035CB5">
      <w:pPr>
        <w:numPr>
          <w:ilvl w:val="1"/>
          <w:numId w:val="11"/>
        </w:numPr>
        <w:spacing w:after="0" w:line="276" w:lineRule="auto"/>
        <w:contextualSpacing/>
        <w:jc w:val="both"/>
        <w:rPr>
          <w:rFonts w:ascii="Century Gothic" w:hAnsi="Century Gothic" w:cs="Calibri"/>
          <w:sz w:val="20"/>
          <w:szCs w:val="20"/>
        </w:rPr>
      </w:pPr>
      <w:r w:rsidRPr="00035CB5">
        <w:rPr>
          <w:rFonts w:ascii="Century Gothic" w:hAnsi="Century Gothic" w:cs="Calibri"/>
          <w:sz w:val="20"/>
          <w:szCs w:val="20"/>
        </w:rPr>
        <w:t xml:space="preserve">Dépliants Tabac info service et autres documents tabac </w:t>
      </w:r>
      <w:r w:rsidR="00196500">
        <w:rPr>
          <w:rFonts w:ascii="Century Gothic" w:hAnsi="Century Gothic" w:cs="Calibri"/>
          <w:sz w:val="20"/>
          <w:szCs w:val="20"/>
        </w:rPr>
        <w:t>Inpes</w:t>
      </w:r>
    </w:p>
    <w:p w:rsidR="00035CB5" w:rsidRPr="00FF5D0A" w:rsidRDefault="00035CB5" w:rsidP="00035CB5">
      <w:pPr>
        <w:numPr>
          <w:ilvl w:val="1"/>
          <w:numId w:val="11"/>
        </w:numPr>
        <w:spacing w:after="0" w:line="276" w:lineRule="auto"/>
        <w:contextualSpacing/>
        <w:jc w:val="both"/>
        <w:rPr>
          <w:rFonts w:ascii="Century Gothic" w:hAnsi="Century Gothic" w:cs="Calibri"/>
          <w:sz w:val="20"/>
          <w:szCs w:val="20"/>
        </w:rPr>
      </w:pPr>
      <w:r w:rsidRPr="00FF5D0A">
        <w:rPr>
          <w:rFonts w:ascii="Century Gothic" w:hAnsi="Century Gothic" w:cs="Calibri"/>
          <w:sz w:val="20"/>
          <w:szCs w:val="20"/>
        </w:rPr>
        <w:t>Des articles promotionnels.</w:t>
      </w:r>
    </w:p>
    <w:p w:rsidR="00035CB5" w:rsidRPr="00035CB5" w:rsidRDefault="00035CB5" w:rsidP="00035CB5">
      <w:pPr>
        <w:numPr>
          <w:ilvl w:val="0"/>
          <w:numId w:val="10"/>
        </w:numPr>
        <w:spacing w:after="0" w:line="276" w:lineRule="auto"/>
        <w:contextualSpacing/>
        <w:jc w:val="both"/>
        <w:rPr>
          <w:rFonts w:ascii="Century Gothic" w:hAnsi="Century Gothic" w:cs="Calibri"/>
          <w:sz w:val="20"/>
          <w:szCs w:val="20"/>
        </w:rPr>
      </w:pPr>
      <w:r w:rsidRPr="00035CB5">
        <w:rPr>
          <w:rFonts w:ascii="Century Gothic" w:hAnsi="Century Gothic" w:cs="Calibri"/>
          <w:sz w:val="20"/>
          <w:szCs w:val="20"/>
        </w:rPr>
        <w:t>Au téléchargement : toutes affiches avec bandeau de repiquage, vidéos de la campagne</w:t>
      </w:r>
      <w:r>
        <w:rPr>
          <w:rFonts w:ascii="Century Gothic" w:hAnsi="Century Gothic" w:cs="Calibri"/>
          <w:sz w:val="20"/>
          <w:szCs w:val="20"/>
        </w:rPr>
        <w:t>.</w:t>
      </w:r>
    </w:p>
    <w:p w:rsidR="0092232E" w:rsidRDefault="0092232E" w:rsidP="00A25362">
      <w:pPr>
        <w:jc w:val="both"/>
        <w:rPr>
          <w:rFonts w:ascii="Century Gothic" w:hAnsi="Century Gothic"/>
          <w:sz w:val="20"/>
        </w:rPr>
      </w:pPr>
    </w:p>
    <w:p w:rsidR="0009256C" w:rsidRPr="0092232E" w:rsidRDefault="0009256C" w:rsidP="0009256C">
      <w:pPr>
        <w:spacing w:after="0"/>
        <w:jc w:val="both"/>
        <w:rPr>
          <w:rFonts w:ascii="Century Gothic" w:hAnsi="Century Gothic"/>
          <w:sz w:val="20"/>
        </w:rPr>
      </w:pPr>
      <w:r w:rsidRPr="0092232E">
        <w:rPr>
          <w:rFonts w:ascii="Century Gothic" w:hAnsi="Century Gothic"/>
          <w:sz w:val="20"/>
        </w:rPr>
        <w:t xml:space="preserve">Dans le cadre de Moi(s) sans tabac, </w:t>
      </w:r>
      <w:r w:rsidR="005B6C52" w:rsidRPr="0092232E">
        <w:rPr>
          <w:rFonts w:ascii="Century Gothic" w:hAnsi="Century Gothic"/>
          <w:sz w:val="20"/>
        </w:rPr>
        <w:t xml:space="preserve">les </w:t>
      </w:r>
      <w:r w:rsidR="005B6C52" w:rsidRPr="00196500">
        <w:rPr>
          <w:rFonts w:ascii="Century Gothic" w:hAnsi="Century Gothic"/>
          <w:b/>
          <w:sz w:val="20"/>
        </w:rPr>
        <w:t>publics cibles prioritaires</w:t>
      </w:r>
      <w:r w:rsidRPr="0092232E">
        <w:rPr>
          <w:rFonts w:ascii="Century Gothic" w:hAnsi="Century Gothic"/>
          <w:sz w:val="20"/>
        </w:rPr>
        <w:t> </w:t>
      </w:r>
      <w:r w:rsidR="00A25362" w:rsidRPr="0092232E">
        <w:rPr>
          <w:rFonts w:ascii="Century Gothic" w:hAnsi="Century Gothic"/>
          <w:sz w:val="20"/>
        </w:rPr>
        <w:t xml:space="preserve">sont </w:t>
      </w:r>
      <w:r w:rsidRPr="0092232E">
        <w:rPr>
          <w:rFonts w:ascii="Century Gothic" w:hAnsi="Century Gothic"/>
          <w:sz w:val="20"/>
        </w:rPr>
        <w:t xml:space="preserve">: </w:t>
      </w:r>
    </w:p>
    <w:p w:rsidR="00FF5D0A" w:rsidRPr="0092232E" w:rsidRDefault="00FF5D0A" w:rsidP="00FF5D0A">
      <w:pPr>
        <w:pStyle w:val="Paragraphedeliste"/>
        <w:numPr>
          <w:ilvl w:val="0"/>
          <w:numId w:val="2"/>
        </w:numPr>
        <w:jc w:val="both"/>
        <w:rPr>
          <w:rFonts w:ascii="Century Gothic" w:hAnsi="Century Gothic"/>
          <w:sz w:val="20"/>
        </w:rPr>
      </w:pPr>
      <w:r w:rsidRPr="0092232E">
        <w:rPr>
          <w:rFonts w:ascii="Century Gothic" w:hAnsi="Century Gothic"/>
          <w:sz w:val="20"/>
        </w:rPr>
        <w:t>Femmes enceintes</w:t>
      </w:r>
      <w:r>
        <w:rPr>
          <w:rFonts w:ascii="Century Gothic" w:hAnsi="Century Gothic"/>
          <w:sz w:val="20"/>
        </w:rPr>
        <w:t>, femmes allaitantes, parents</w:t>
      </w:r>
    </w:p>
    <w:p w:rsidR="00FF5D0A" w:rsidRPr="0092232E" w:rsidRDefault="00FF5D0A" w:rsidP="00FF5D0A">
      <w:pPr>
        <w:pStyle w:val="Paragraphedeliste"/>
        <w:numPr>
          <w:ilvl w:val="0"/>
          <w:numId w:val="2"/>
        </w:numPr>
        <w:jc w:val="both"/>
        <w:rPr>
          <w:rFonts w:ascii="Century Gothic" w:hAnsi="Century Gothic"/>
          <w:sz w:val="20"/>
        </w:rPr>
      </w:pPr>
      <w:r w:rsidRPr="0092232E">
        <w:rPr>
          <w:rFonts w:ascii="Century Gothic" w:hAnsi="Century Gothic"/>
          <w:sz w:val="20"/>
        </w:rPr>
        <w:t>Jeunes</w:t>
      </w:r>
    </w:p>
    <w:p w:rsidR="0009256C" w:rsidRDefault="0009256C" w:rsidP="0009256C">
      <w:pPr>
        <w:pStyle w:val="Paragraphedeliste"/>
        <w:numPr>
          <w:ilvl w:val="0"/>
          <w:numId w:val="2"/>
        </w:numPr>
        <w:jc w:val="both"/>
        <w:rPr>
          <w:rFonts w:ascii="Century Gothic" w:hAnsi="Century Gothic"/>
          <w:sz w:val="20"/>
        </w:rPr>
      </w:pPr>
      <w:r w:rsidRPr="0092232E">
        <w:rPr>
          <w:rFonts w:ascii="Century Gothic" w:hAnsi="Century Gothic"/>
          <w:sz w:val="20"/>
        </w:rPr>
        <w:t>Personnes en situation de difficultés socioéconomiques</w:t>
      </w:r>
    </w:p>
    <w:p w:rsidR="00FF5D0A" w:rsidRPr="0092232E" w:rsidRDefault="00FF5D0A" w:rsidP="0009256C">
      <w:pPr>
        <w:pStyle w:val="Paragraphedeliste"/>
        <w:numPr>
          <w:ilvl w:val="0"/>
          <w:numId w:val="2"/>
        </w:numPr>
        <w:jc w:val="both"/>
        <w:rPr>
          <w:rFonts w:ascii="Century Gothic" w:hAnsi="Century Gothic"/>
          <w:sz w:val="20"/>
        </w:rPr>
      </w:pPr>
      <w:r>
        <w:rPr>
          <w:rFonts w:ascii="Century Gothic" w:hAnsi="Century Gothic"/>
          <w:sz w:val="20"/>
        </w:rPr>
        <w:t>Salariés</w:t>
      </w:r>
    </w:p>
    <w:p w:rsidR="0092232E" w:rsidRPr="0092232E" w:rsidRDefault="00196500" w:rsidP="0092232E">
      <w:pPr>
        <w:jc w:val="both"/>
        <w:rPr>
          <w:rFonts w:ascii="Century Gothic" w:hAnsi="Century Gothic"/>
          <w:sz w:val="20"/>
        </w:rPr>
      </w:pPr>
      <w:r>
        <w:rPr>
          <w:rFonts w:ascii="Century Gothic" w:hAnsi="Century Gothic"/>
          <w:sz w:val="20"/>
        </w:rPr>
        <w:t xml:space="preserve">Les </w:t>
      </w:r>
      <w:r w:rsidRPr="00E640BD">
        <w:rPr>
          <w:rFonts w:ascii="Century Gothic" w:hAnsi="Century Gothic"/>
          <w:b/>
          <w:sz w:val="20"/>
        </w:rPr>
        <w:t>actions d’évaluation d’efficacité</w:t>
      </w:r>
      <w:r w:rsidR="00D51116">
        <w:rPr>
          <w:rFonts w:ascii="Century Gothic" w:hAnsi="Century Gothic"/>
          <w:sz w:val="20"/>
        </w:rPr>
        <w:t xml:space="preserve"> sont à mentionner dans votre proposition de projets</w:t>
      </w:r>
      <w:r w:rsidR="00E640BD">
        <w:rPr>
          <w:rFonts w:ascii="Century Gothic" w:hAnsi="Century Gothic"/>
          <w:sz w:val="20"/>
        </w:rPr>
        <w:t xml:space="preserve"> et les résultats seront à présenter dans le bilan.</w:t>
      </w:r>
    </w:p>
    <w:p w:rsidR="009B31FF" w:rsidRDefault="009B31FF">
      <w:pPr>
        <w:rPr>
          <w:rFonts w:asciiTheme="majorHAnsi" w:eastAsiaTheme="majorEastAsia" w:hAnsiTheme="majorHAnsi" w:cstheme="majorBidi"/>
          <w:color w:val="2E74B5" w:themeColor="accent1" w:themeShade="BF"/>
          <w:sz w:val="32"/>
          <w:szCs w:val="32"/>
        </w:rPr>
      </w:pPr>
      <w:bookmarkStart w:id="2" w:name="_Toc515019694"/>
      <w:r>
        <w:br w:type="page"/>
      </w:r>
    </w:p>
    <w:p w:rsidR="00FF5D0A" w:rsidRDefault="009B4791" w:rsidP="00A66F09">
      <w:pPr>
        <w:pStyle w:val="Titre1"/>
      </w:pPr>
      <w:r w:rsidRPr="0092232E">
        <w:lastRenderedPageBreak/>
        <w:t xml:space="preserve">3. </w:t>
      </w:r>
      <w:r w:rsidR="00FF5D0A">
        <w:t>Cadrage des actions</w:t>
      </w:r>
      <w:bookmarkEnd w:id="2"/>
    </w:p>
    <w:p w:rsidR="00FF5D0A" w:rsidRPr="00FF5D0A" w:rsidRDefault="00FF5D0A" w:rsidP="00FF5D0A">
      <w:pPr>
        <w:jc w:val="both"/>
        <w:rPr>
          <w:rFonts w:ascii="Century Gothic" w:hAnsi="Century Gothic"/>
          <w:sz w:val="20"/>
        </w:rPr>
      </w:pPr>
      <w:r w:rsidRPr="00FF5D0A">
        <w:rPr>
          <w:rFonts w:ascii="Century Gothic" w:hAnsi="Century Gothic"/>
          <w:sz w:val="20"/>
        </w:rPr>
        <w:t>Les actions doivent répondre aux critères de qualité des actions en promotion de la santé suivants :</w:t>
      </w:r>
    </w:p>
    <w:p w:rsidR="00FF5D0A" w:rsidRPr="00FF5D0A" w:rsidRDefault="00FF5D0A" w:rsidP="00FF5D0A">
      <w:pPr>
        <w:pStyle w:val="Paragraphedeliste"/>
        <w:numPr>
          <w:ilvl w:val="0"/>
          <w:numId w:val="2"/>
        </w:numPr>
        <w:jc w:val="both"/>
        <w:rPr>
          <w:rFonts w:ascii="Century Gothic" w:hAnsi="Century Gothic"/>
          <w:sz w:val="20"/>
        </w:rPr>
      </w:pPr>
      <w:r w:rsidRPr="00FF5D0A">
        <w:rPr>
          <w:rFonts w:ascii="Century Gothic" w:hAnsi="Century Gothic"/>
          <w:sz w:val="20"/>
        </w:rPr>
        <w:t>Inscription dans les actions et publics prioritaires retenus</w:t>
      </w:r>
      <w:r>
        <w:rPr>
          <w:rFonts w:ascii="Century Gothic" w:hAnsi="Century Gothic"/>
          <w:sz w:val="20"/>
        </w:rPr>
        <w:t xml:space="preserve"> (femmes enceintes/allaitantes, parents, jeunes, personnes en situation de difficultés socio-économiques, salariés)</w:t>
      </w:r>
      <w:r w:rsidRPr="00FF5D0A">
        <w:rPr>
          <w:rFonts w:ascii="Century Gothic" w:hAnsi="Century Gothic"/>
          <w:sz w:val="20"/>
        </w:rPr>
        <w:t>,</w:t>
      </w:r>
    </w:p>
    <w:p w:rsidR="00FF5D0A" w:rsidRPr="00FF5D0A" w:rsidRDefault="00FF5D0A" w:rsidP="00FF5D0A">
      <w:pPr>
        <w:pStyle w:val="Paragraphedeliste"/>
        <w:numPr>
          <w:ilvl w:val="0"/>
          <w:numId w:val="2"/>
        </w:numPr>
        <w:jc w:val="both"/>
        <w:rPr>
          <w:rFonts w:ascii="Century Gothic" w:hAnsi="Century Gothic"/>
          <w:sz w:val="20"/>
        </w:rPr>
      </w:pPr>
      <w:r w:rsidRPr="00FF5D0A">
        <w:rPr>
          <w:rFonts w:ascii="Century Gothic" w:hAnsi="Century Gothic"/>
          <w:sz w:val="20"/>
        </w:rPr>
        <w:t>Positionnement du projet dans l’environnement médico-social du bassin de vie dans lequel il s’inscrit notamment, s’ils existent, les Contrats locaux de Santé,</w:t>
      </w:r>
    </w:p>
    <w:p w:rsidR="00FF5D0A" w:rsidRPr="00FF5D0A" w:rsidRDefault="00FF5D0A" w:rsidP="00FF5D0A">
      <w:pPr>
        <w:pStyle w:val="Paragraphedeliste"/>
        <w:numPr>
          <w:ilvl w:val="0"/>
          <w:numId w:val="2"/>
        </w:numPr>
        <w:jc w:val="both"/>
        <w:rPr>
          <w:rFonts w:ascii="Century Gothic" w:hAnsi="Century Gothic"/>
          <w:sz w:val="20"/>
        </w:rPr>
      </w:pPr>
      <w:r w:rsidRPr="00FF5D0A">
        <w:rPr>
          <w:rFonts w:ascii="Century Gothic" w:hAnsi="Century Gothic"/>
          <w:sz w:val="20"/>
        </w:rPr>
        <w:t>Présence de partenariats et mutualisation des ressources,</w:t>
      </w:r>
    </w:p>
    <w:p w:rsidR="00FF5D0A" w:rsidRPr="00FF5D0A" w:rsidRDefault="00FF5D0A" w:rsidP="00FF5D0A">
      <w:pPr>
        <w:pStyle w:val="Paragraphedeliste"/>
        <w:numPr>
          <w:ilvl w:val="0"/>
          <w:numId w:val="2"/>
        </w:numPr>
        <w:jc w:val="both"/>
        <w:rPr>
          <w:rFonts w:ascii="Century Gothic" w:hAnsi="Century Gothic"/>
          <w:sz w:val="20"/>
        </w:rPr>
      </w:pPr>
      <w:r w:rsidRPr="00FF5D0A">
        <w:rPr>
          <w:rFonts w:ascii="Century Gothic" w:hAnsi="Century Gothic"/>
          <w:sz w:val="20"/>
        </w:rPr>
        <w:t>Implication et participation de la population concernée et des professionnels,</w:t>
      </w:r>
    </w:p>
    <w:p w:rsidR="00FF5D0A" w:rsidRPr="00FF5D0A" w:rsidRDefault="00FF5D0A" w:rsidP="00FF5D0A">
      <w:pPr>
        <w:pStyle w:val="Paragraphedeliste"/>
        <w:numPr>
          <w:ilvl w:val="0"/>
          <w:numId w:val="2"/>
        </w:numPr>
        <w:jc w:val="both"/>
        <w:rPr>
          <w:rFonts w:ascii="Century Gothic" w:hAnsi="Century Gothic"/>
          <w:sz w:val="20"/>
        </w:rPr>
      </w:pPr>
      <w:r w:rsidRPr="00FF5D0A">
        <w:rPr>
          <w:rFonts w:ascii="Century Gothic" w:hAnsi="Century Gothic"/>
          <w:sz w:val="20"/>
        </w:rPr>
        <w:t>L’action devra ne pas se limiter à la prévention d’une pathologie ou d’un facteur de risque, mais prendre en compte des aspects positifs et globaux de la santé (capacité à agir, confiance en soi, etc.),</w:t>
      </w:r>
    </w:p>
    <w:p w:rsidR="00FF5D0A" w:rsidRPr="00FF5D0A" w:rsidRDefault="00FF5D0A" w:rsidP="00FF5D0A">
      <w:pPr>
        <w:pStyle w:val="Paragraphedeliste"/>
        <w:numPr>
          <w:ilvl w:val="0"/>
          <w:numId w:val="2"/>
        </w:numPr>
        <w:jc w:val="both"/>
        <w:rPr>
          <w:rFonts w:ascii="Century Gothic" w:hAnsi="Century Gothic"/>
          <w:sz w:val="20"/>
        </w:rPr>
      </w:pPr>
      <w:r>
        <w:rPr>
          <w:rFonts w:ascii="Century Gothic" w:hAnsi="Century Gothic"/>
          <w:sz w:val="20"/>
        </w:rPr>
        <w:t>L’action devra s’</w:t>
      </w:r>
      <w:r w:rsidRPr="00FF5D0A">
        <w:rPr>
          <w:rFonts w:ascii="Century Gothic" w:hAnsi="Century Gothic"/>
          <w:sz w:val="20"/>
        </w:rPr>
        <w:t>appuyer autant que possible sur des interventions validées et ayant fait leur preuve, au niveau national voire international,</w:t>
      </w:r>
    </w:p>
    <w:p w:rsidR="00FF5D0A" w:rsidRDefault="00FF5D0A" w:rsidP="00FF5D0A">
      <w:pPr>
        <w:pStyle w:val="Paragraphedeliste"/>
        <w:numPr>
          <w:ilvl w:val="0"/>
          <w:numId w:val="2"/>
        </w:numPr>
        <w:jc w:val="both"/>
        <w:rPr>
          <w:rFonts w:ascii="Century Gothic" w:hAnsi="Century Gothic"/>
          <w:sz w:val="20"/>
        </w:rPr>
      </w:pPr>
      <w:r w:rsidRPr="00FF5D0A">
        <w:rPr>
          <w:rFonts w:ascii="Century Gothic" w:hAnsi="Century Gothic"/>
          <w:sz w:val="20"/>
        </w:rPr>
        <w:t>Pertinence des indicateurs de réalisation et de résultats prévus pour l’évaluation (outils de reporting) qui permettra une observati</w:t>
      </w:r>
      <w:r>
        <w:rPr>
          <w:rFonts w:ascii="Century Gothic" w:hAnsi="Century Gothic"/>
          <w:sz w:val="20"/>
        </w:rPr>
        <w:t>on et une analyse des résultats.</w:t>
      </w:r>
    </w:p>
    <w:p w:rsidR="00FF5D0A" w:rsidRPr="00FF5D0A" w:rsidRDefault="00FF5D0A" w:rsidP="00FF5D0A">
      <w:pPr>
        <w:jc w:val="both"/>
        <w:rPr>
          <w:rFonts w:ascii="Century Gothic" w:hAnsi="Century Gothic"/>
          <w:sz w:val="20"/>
        </w:rPr>
      </w:pPr>
    </w:p>
    <w:p w:rsidR="0009256C" w:rsidRPr="0092232E" w:rsidRDefault="00FF5D0A" w:rsidP="00A66F09">
      <w:pPr>
        <w:pStyle w:val="Titre1"/>
      </w:pPr>
      <w:bookmarkStart w:id="3" w:name="_Toc515019695"/>
      <w:r>
        <w:t xml:space="preserve">4. </w:t>
      </w:r>
      <w:r w:rsidR="0009256C" w:rsidRPr="0092232E">
        <w:t>Cadr</w:t>
      </w:r>
      <w:r>
        <w:t>age</w:t>
      </w:r>
      <w:r w:rsidR="0009256C" w:rsidRPr="0092232E">
        <w:t xml:space="preserve"> des postes de dépenses</w:t>
      </w:r>
      <w:bookmarkEnd w:id="3"/>
      <w:r w:rsidR="0009256C" w:rsidRPr="0092232E">
        <w:t xml:space="preserve"> </w:t>
      </w:r>
    </w:p>
    <w:p w:rsidR="0009256C" w:rsidRDefault="009A514D" w:rsidP="0009256C">
      <w:pPr>
        <w:jc w:val="both"/>
        <w:rPr>
          <w:rFonts w:ascii="Century Gothic" w:hAnsi="Century Gothic"/>
          <w:sz w:val="20"/>
        </w:rPr>
      </w:pPr>
      <w:r>
        <w:rPr>
          <w:rFonts w:ascii="Century Gothic" w:hAnsi="Century Gothic"/>
          <w:sz w:val="20"/>
        </w:rPr>
        <w:t>Pour la mise en place d’actions</w:t>
      </w:r>
      <w:r w:rsidR="009B4791" w:rsidRPr="0092232E">
        <w:rPr>
          <w:rFonts w:ascii="Century Gothic" w:hAnsi="Century Gothic"/>
          <w:sz w:val="20"/>
        </w:rPr>
        <w:t>, l</w:t>
      </w:r>
      <w:r w:rsidR="0009256C" w:rsidRPr="0092232E">
        <w:rPr>
          <w:rFonts w:ascii="Century Gothic" w:hAnsi="Century Gothic"/>
          <w:sz w:val="20"/>
        </w:rPr>
        <w:t xml:space="preserve">es </w:t>
      </w:r>
      <w:r w:rsidR="0009256C" w:rsidRPr="0092232E">
        <w:rPr>
          <w:rFonts w:ascii="Century Gothic" w:hAnsi="Century Gothic"/>
          <w:sz w:val="20"/>
          <w:u w:val="single"/>
        </w:rPr>
        <w:t>barèmes de référence</w:t>
      </w:r>
      <w:r w:rsidR="0009256C" w:rsidRPr="0092232E">
        <w:rPr>
          <w:rFonts w:ascii="Century Gothic" w:hAnsi="Century Gothic"/>
          <w:sz w:val="20"/>
        </w:rPr>
        <w:t xml:space="preserve"> sont les suivants :</w:t>
      </w:r>
    </w:p>
    <w:p w:rsidR="009A514D" w:rsidRDefault="009A514D" w:rsidP="009A514D">
      <w:pPr>
        <w:pStyle w:val="Paragraphedeliste"/>
        <w:numPr>
          <w:ilvl w:val="0"/>
          <w:numId w:val="14"/>
        </w:numPr>
        <w:spacing w:after="0"/>
        <w:jc w:val="both"/>
        <w:rPr>
          <w:rFonts w:ascii="Century Gothic" w:hAnsi="Century Gothic"/>
          <w:sz w:val="20"/>
        </w:rPr>
      </w:pPr>
      <w:r w:rsidRPr="009A514D">
        <w:rPr>
          <w:rFonts w:ascii="Century Gothic" w:hAnsi="Century Gothic"/>
          <w:b/>
          <w:sz w:val="20"/>
        </w:rPr>
        <w:t>Frais de structure/de fonctionnement et achat de matériel/investissement</w:t>
      </w:r>
      <w:r w:rsidRPr="009A514D">
        <w:rPr>
          <w:rFonts w:ascii="Century Gothic" w:hAnsi="Century Gothic"/>
          <w:sz w:val="20"/>
        </w:rPr>
        <w:t xml:space="preserve"> : </w:t>
      </w:r>
    </w:p>
    <w:p w:rsidR="009A514D" w:rsidRPr="009A514D" w:rsidRDefault="009A514D" w:rsidP="009A514D">
      <w:pPr>
        <w:ind w:left="360"/>
        <w:jc w:val="both"/>
        <w:rPr>
          <w:rFonts w:ascii="Century Gothic" w:hAnsi="Century Gothic"/>
          <w:sz w:val="20"/>
        </w:rPr>
      </w:pPr>
      <w:r w:rsidRPr="009A514D">
        <w:rPr>
          <w:rFonts w:ascii="Century Gothic" w:hAnsi="Century Gothic"/>
          <w:sz w:val="20"/>
        </w:rPr>
        <w:t>Les charges fixes de structure/fonctionnement (création de poste, rémunération de personnel sans lien avec l’action, dotations aux amortissements, taxes et impôts, mises à disposition de locaux, frais généraux…) et l’achat de matériel/investissement (micro-ordinateur, télévision...) ne relèvent pas d’un financement.</w:t>
      </w:r>
    </w:p>
    <w:p w:rsidR="009A514D" w:rsidRDefault="00FF5D0A" w:rsidP="00FF5D0A">
      <w:pPr>
        <w:pStyle w:val="Paragraphedeliste"/>
        <w:numPr>
          <w:ilvl w:val="0"/>
          <w:numId w:val="8"/>
        </w:numPr>
        <w:jc w:val="both"/>
        <w:rPr>
          <w:rFonts w:ascii="Century Gothic" w:hAnsi="Century Gothic"/>
          <w:sz w:val="20"/>
        </w:rPr>
      </w:pPr>
      <w:r w:rsidRPr="00FF5D0A">
        <w:rPr>
          <w:rFonts w:ascii="Century Gothic" w:hAnsi="Century Gothic"/>
          <w:b/>
          <w:sz w:val="20"/>
        </w:rPr>
        <w:t>Rémunération de salariés des dispositifs spécialisés en addictologie et tabacologie</w:t>
      </w:r>
      <w:r w:rsidRPr="00FF5D0A">
        <w:rPr>
          <w:rFonts w:ascii="Century Gothic" w:hAnsi="Century Gothic"/>
          <w:sz w:val="20"/>
        </w:rPr>
        <w:t> :</w:t>
      </w:r>
    </w:p>
    <w:p w:rsidR="006048F6" w:rsidRDefault="00FF5D0A" w:rsidP="00FF5D0A">
      <w:pPr>
        <w:pStyle w:val="Paragraphedeliste"/>
        <w:numPr>
          <w:ilvl w:val="1"/>
          <w:numId w:val="8"/>
        </w:numPr>
        <w:jc w:val="both"/>
        <w:rPr>
          <w:rFonts w:ascii="Century Gothic" w:hAnsi="Century Gothic"/>
          <w:sz w:val="20"/>
        </w:rPr>
      </w:pPr>
      <w:r>
        <w:rPr>
          <w:rFonts w:ascii="Century Gothic" w:hAnsi="Century Gothic"/>
          <w:sz w:val="20"/>
        </w:rPr>
        <w:t>Ces personnels déjà financés par leur structure d’</w:t>
      </w:r>
      <w:r w:rsidR="006048F6">
        <w:rPr>
          <w:rFonts w:ascii="Century Gothic" w:hAnsi="Century Gothic"/>
          <w:sz w:val="20"/>
        </w:rPr>
        <w:t>origine</w:t>
      </w:r>
      <w:r>
        <w:rPr>
          <w:rFonts w:ascii="Century Gothic" w:hAnsi="Century Gothic"/>
          <w:sz w:val="20"/>
        </w:rPr>
        <w:t xml:space="preserve"> ne pourront être rémunérés dans le cadre de ce cahier des charges, sauf s</w:t>
      </w:r>
      <w:r w:rsidR="006048F6">
        <w:rPr>
          <w:rFonts w:ascii="Century Gothic" w:hAnsi="Century Gothic"/>
          <w:sz w:val="20"/>
        </w:rPr>
        <w:t>i :</w:t>
      </w:r>
    </w:p>
    <w:p w:rsidR="00FF5D0A" w:rsidRDefault="00FF5D0A" w:rsidP="006048F6">
      <w:pPr>
        <w:pStyle w:val="Paragraphedeliste"/>
        <w:numPr>
          <w:ilvl w:val="2"/>
          <w:numId w:val="8"/>
        </w:numPr>
        <w:jc w:val="both"/>
        <w:rPr>
          <w:rFonts w:ascii="Century Gothic" w:hAnsi="Century Gothic"/>
          <w:sz w:val="20"/>
        </w:rPr>
      </w:pPr>
      <w:r>
        <w:rPr>
          <w:rFonts w:ascii="Century Gothic" w:hAnsi="Century Gothic"/>
          <w:sz w:val="20"/>
        </w:rPr>
        <w:t>il</w:t>
      </w:r>
      <w:r w:rsidR="006048F6">
        <w:rPr>
          <w:rFonts w:ascii="Century Gothic" w:hAnsi="Century Gothic"/>
          <w:sz w:val="20"/>
        </w:rPr>
        <w:t>s</w:t>
      </w:r>
      <w:r>
        <w:rPr>
          <w:rFonts w:ascii="Century Gothic" w:hAnsi="Century Gothic"/>
          <w:sz w:val="20"/>
        </w:rPr>
        <w:t xml:space="preserve"> effectue</w:t>
      </w:r>
      <w:r w:rsidR="006048F6">
        <w:rPr>
          <w:rFonts w:ascii="Century Gothic" w:hAnsi="Century Gothic"/>
          <w:sz w:val="20"/>
        </w:rPr>
        <w:t>nt</w:t>
      </w:r>
      <w:r>
        <w:rPr>
          <w:rFonts w:ascii="Century Gothic" w:hAnsi="Century Gothic"/>
          <w:sz w:val="20"/>
        </w:rPr>
        <w:t xml:space="preserve"> des vacations sur des temps de </w:t>
      </w:r>
      <w:r w:rsidR="006048F6">
        <w:rPr>
          <w:rFonts w:ascii="Century Gothic" w:hAnsi="Century Gothic"/>
          <w:sz w:val="20"/>
        </w:rPr>
        <w:t>congés</w:t>
      </w:r>
      <w:r>
        <w:rPr>
          <w:rFonts w:ascii="Century Gothic" w:hAnsi="Century Gothic"/>
          <w:sz w:val="20"/>
        </w:rPr>
        <w:t xml:space="preserve"> ou sur des plages horaires hors de leur temps </w:t>
      </w:r>
      <w:r w:rsidR="006048F6">
        <w:rPr>
          <w:rFonts w:ascii="Century Gothic" w:hAnsi="Century Gothic"/>
          <w:sz w:val="20"/>
        </w:rPr>
        <w:t xml:space="preserve">de travail, </w:t>
      </w:r>
    </w:p>
    <w:p w:rsidR="006048F6" w:rsidRPr="00A43C1F" w:rsidRDefault="006048F6" w:rsidP="006048F6">
      <w:pPr>
        <w:pStyle w:val="Paragraphedeliste"/>
        <w:numPr>
          <w:ilvl w:val="2"/>
          <w:numId w:val="8"/>
        </w:numPr>
        <w:jc w:val="both"/>
        <w:rPr>
          <w:rFonts w:ascii="Century Gothic" w:hAnsi="Century Gothic"/>
          <w:sz w:val="20"/>
        </w:rPr>
      </w:pPr>
      <w:r w:rsidRPr="00A43C1F">
        <w:rPr>
          <w:rFonts w:ascii="Century Gothic" w:hAnsi="Century Gothic"/>
          <w:sz w:val="20"/>
        </w:rPr>
        <w:t>ils sont mis à disposition par leur structure dans le cadre de leur mission de prévention.</w:t>
      </w:r>
    </w:p>
    <w:p w:rsidR="00FF5D0A" w:rsidRPr="006048F6" w:rsidRDefault="006048F6" w:rsidP="006048F6">
      <w:pPr>
        <w:pStyle w:val="Paragraphedeliste"/>
        <w:numPr>
          <w:ilvl w:val="0"/>
          <w:numId w:val="8"/>
        </w:numPr>
        <w:jc w:val="both"/>
        <w:rPr>
          <w:rFonts w:ascii="Century Gothic" w:hAnsi="Century Gothic"/>
          <w:b/>
          <w:sz w:val="20"/>
        </w:rPr>
      </w:pPr>
      <w:r w:rsidRPr="006048F6">
        <w:rPr>
          <w:rFonts w:ascii="Century Gothic" w:hAnsi="Century Gothic"/>
          <w:b/>
          <w:sz w:val="20"/>
        </w:rPr>
        <w:t xml:space="preserve">Vacations et rémunérations des intervenants externes à la structure : </w:t>
      </w:r>
    </w:p>
    <w:p w:rsidR="0009256C" w:rsidRPr="0092232E" w:rsidRDefault="0009256C" w:rsidP="006048F6">
      <w:pPr>
        <w:numPr>
          <w:ilvl w:val="1"/>
          <w:numId w:val="8"/>
        </w:numPr>
        <w:contextualSpacing/>
        <w:jc w:val="both"/>
        <w:rPr>
          <w:rFonts w:ascii="Century Gothic" w:hAnsi="Century Gothic"/>
          <w:sz w:val="20"/>
        </w:rPr>
      </w:pPr>
      <w:r w:rsidRPr="0092232E">
        <w:rPr>
          <w:rFonts w:ascii="Century Gothic" w:hAnsi="Century Gothic"/>
          <w:sz w:val="20"/>
        </w:rPr>
        <w:t>Bilans collectifs/ateliers ou vacations : indemnisation forfaitaire pour une séance de 2 heures minimum (préparation et évaluation inclues dans le forfait) :</w:t>
      </w:r>
    </w:p>
    <w:p w:rsidR="0009256C" w:rsidRPr="0092232E" w:rsidRDefault="0009256C" w:rsidP="006048F6">
      <w:pPr>
        <w:numPr>
          <w:ilvl w:val="2"/>
          <w:numId w:val="8"/>
        </w:numPr>
        <w:contextualSpacing/>
        <w:jc w:val="both"/>
        <w:rPr>
          <w:rFonts w:ascii="Century Gothic" w:hAnsi="Century Gothic"/>
          <w:sz w:val="20"/>
        </w:rPr>
      </w:pPr>
      <w:r w:rsidRPr="0092232E">
        <w:rPr>
          <w:rFonts w:ascii="Century Gothic" w:hAnsi="Century Gothic"/>
          <w:sz w:val="20"/>
        </w:rPr>
        <w:t>Médecins : forfait 150 €,</w:t>
      </w:r>
    </w:p>
    <w:p w:rsidR="0009256C" w:rsidRPr="0092232E" w:rsidRDefault="0009256C" w:rsidP="006048F6">
      <w:pPr>
        <w:numPr>
          <w:ilvl w:val="2"/>
          <w:numId w:val="8"/>
        </w:numPr>
        <w:contextualSpacing/>
        <w:jc w:val="both"/>
        <w:rPr>
          <w:rFonts w:ascii="Century Gothic" w:hAnsi="Century Gothic"/>
          <w:sz w:val="20"/>
        </w:rPr>
      </w:pPr>
      <w:r w:rsidRPr="0092232E">
        <w:rPr>
          <w:rFonts w:ascii="Century Gothic" w:hAnsi="Century Gothic"/>
          <w:sz w:val="20"/>
        </w:rPr>
        <w:t>Auxiliaires médicaux (masseurs kiné, infirmières, diététiciennes,…) : forfait 100 €,</w:t>
      </w:r>
    </w:p>
    <w:p w:rsidR="0009256C" w:rsidRPr="0092232E" w:rsidRDefault="0009256C" w:rsidP="006048F6">
      <w:pPr>
        <w:numPr>
          <w:ilvl w:val="2"/>
          <w:numId w:val="8"/>
        </w:numPr>
        <w:contextualSpacing/>
        <w:jc w:val="both"/>
        <w:rPr>
          <w:rFonts w:ascii="Century Gothic" w:hAnsi="Century Gothic"/>
          <w:sz w:val="20"/>
        </w:rPr>
      </w:pPr>
      <w:r w:rsidRPr="0092232E">
        <w:rPr>
          <w:rFonts w:ascii="Century Gothic" w:hAnsi="Century Gothic"/>
          <w:sz w:val="20"/>
        </w:rPr>
        <w:t>Non professionnels de santé : forfait 80 €.</w:t>
      </w:r>
    </w:p>
    <w:p w:rsidR="0009256C" w:rsidRPr="0092232E" w:rsidRDefault="0009256C" w:rsidP="006048F6">
      <w:pPr>
        <w:numPr>
          <w:ilvl w:val="1"/>
          <w:numId w:val="8"/>
        </w:numPr>
        <w:contextualSpacing/>
        <w:jc w:val="both"/>
        <w:rPr>
          <w:rFonts w:ascii="Century Gothic" w:hAnsi="Century Gothic"/>
          <w:sz w:val="20"/>
        </w:rPr>
      </w:pPr>
      <w:r w:rsidRPr="0092232E">
        <w:rPr>
          <w:rFonts w:ascii="Century Gothic" w:hAnsi="Century Gothic"/>
          <w:sz w:val="20"/>
        </w:rPr>
        <w:t>Bilan individuel diététicienne : indemnisation pour 1 heure minimum : 40 €.</w:t>
      </w:r>
    </w:p>
    <w:p w:rsidR="0009256C" w:rsidRPr="0092232E" w:rsidRDefault="0009256C" w:rsidP="006048F6">
      <w:pPr>
        <w:numPr>
          <w:ilvl w:val="1"/>
          <w:numId w:val="8"/>
        </w:numPr>
        <w:contextualSpacing/>
        <w:jc w:val="both"/>
        <w:rPr>
          <w:rFonts w:ascii="Century Gothic" w:hAnsi="Century Gothic"/>
          <w:sz w:val="20"/>
        </w:rPr>
      </w:pPr>
      <w:r w:rsidRPr="0092232E">
        <w:rPr>
          <w:rFonts w:ascii="Century Gothic" w:hAnsi="Century Gothic"/>
          <w:sz w:val="20"/>
        </w:rPr>
        <w:t xml:space="preserve">Indemnités kilométriques : peuvent être </w:t>
      </w:r>
      <w:r w:rsidR="009A514D">
        <w:rPr>
          <w:rFonts w:ascii="Century Gothic" w:hAnsi="Century Gothic"/>
          <w:sz w:val="20"/>
        </w:rPr>
        <w:t>financés à la hauteur du barème fiscal en vigueur</w:t>
      </w:r>
      <w:r w:rsidRPr="0092232E">
        <w:rPr>
          <w:rFonts w:ascii="Century Gothic" w:hAnsi="Century Gothic"/>
          <w:sz w:val="20"/>
        </w:rPr>
        <w:t>.</w:t>
      </w:r>
    </w:p>
    <w:p w:rsidR="006048F6" w:rsidRDefault="006048F6" w:rsidP="006048F6">
      <w:pPr>
        <w:pStyle w:val="Paragraphedeliste"/>
        <w:numPr>
          <w:ilvl w:val="0"/>
          <w:numId w:val="20"/>
        </w:numPr>
        <w:spacing w:after="0"/>
        <w:jc w:val="both"/>
        <w:rPr>
          <w:rFonts w:ascii="Century Gothic" w:hAnsi="Century Gothic"/>
          <w:sz w:val="20"/>
        </w:rPr>
      </w:pPr>
      <w:r w:rsidRPr="006048F6">
        <w:rPr>
          <w:rFonts w:ascii="Century Gothic" w:hAnsi="Century Gothic"/>
          <w:b/>
          <w:sz w:val="20"/>
        </w:rPr>
        <w:t>Formations</w:t>
      </w:r>
      <w:r w:rsidRPr="006048F6">
        <w:rPr>
          <w:rFonts w:ascii="Century Gothic" w:hAnsi="Century Gothic"/>
          <w:sz w:val="20"/>
        </w:rPr>
        <w:t> : L’Ars ne financera pas de formations dans le cadre de ce cahier des charges. Les CoDES déploieront des séances d’information/sensibilisation au dispositif Moi(s) sans tabac dans les départements ainsi que des formations à l’entretien motivationnel et à la prescription de substituts nicotiniques.</w:t>
      </w:r>
    </w:p>
    <w:p w:rsidR="006048F6" w:rsidRDefault="006048F6" w:rsidP="006048F6">
      <w:pPr>
        <w:spacing w:after="0"/>
        <w:jc w:val="both"/>
        <w:rPr>
          <w:rFonts w:ascii="Century Gothic" w:hAnsi="Century Gothic"/>
          <w:sz w:val="20"/>
        </w:rPr>
      </w:pPr>
    </w:p>
    <w:p w:rsidR="00B641F9" w:rsidRPr="006048F6" w:rsidRDefault="005B6C52" w:rsidP="006048F6">
      <w:pPr>
        <w:pStyle w:val="Paragraphedeliste"/>
        <w:numPr>
          <w:ilvl w:val="0"/>
          <w:numId w:val="20"/>
        </w:numPr>
        <w:jc w:val="both"/>
        <w:rPr>
          <w:rFonts w:ascii="Century Gothic" w:hAnsi="Century Gothic"/>
          <w:sz w:val="20"/>
        </w:rPr>
      </w:pPr>
      <w:r w:rsidRPr="006048F6">
        <w:rPr>
          <w:rFonts w:ascii="Century Gothic" w:hAnsi="Century Gothic"/>
          <w:b/>
          <w:sz w:val="20"/>
        </w:rPr>
        <w:lastRenderedPageBreak/>
        <w:t>Financement des outils</w:t>
      </w:r>
      <w:r w:rsidRPr="006048F6">
        <w:rPr>
          <w:rFonts w:ascii="Century Gothic" w:hAnsi="Century Gothic"/>
          <w:sz w:val="20"/>
        </w:rPr>
        <w:t> : Au vu des outils déjà financés et mis à disposition par Santé publique France, l’Ars ne financera que la conception d’oriflammes</w:t>
      </w:r>
      <w:r w:rsidR="009A514D" w:rsidRPr="006048F6">
        <w:rPr>
          <w:rFonts w:ascii="Century Gothic" w:hAnsi="Century Gothic"/>
          <w:sz w:val="20"/>
        </w:rPr>
        <w:t>, bâches, kakémono</w:t>
      </w:r>
      <w:r w:rsidRPr="006048F6">
        <w:rPr>
          <w:rFonts w:ascii="Century Gothic" w:hAnsi="Century Gothic"/>
          <w:sz w:val="20"/>
        </w:rPr>
        <w:t xml:space="preserve"> pour des événements d’envergure</w:t>
      </w:r>
      <w:r w:rsidR="009A514D" w:rsidRPr="006048F6">
        <w:rPr>
          <w:rFonts w:ascii="Century Gothic" w:hAnsi="Century Gothic"/>
          <w:sz w:val="20"/>
        </w:rPr>
        <w:t xml:space="preserve"> de type événementiel</w:t>
      </w:r>
      <w:r w:rsidRPr="006048F6">
        <w:rPr>
          <w:rFonts w:ascii="Century Gothic" w:hAnsi="Century Gothic"/>
          <w:sz w:val="20"/>
        </w:rPr>
        <w:t>.</w:t>
      </w:r>
      <w:r w:rsidR="009A514D" w:rsidRPr="009A514D">
        <w:t xml:space="preserve"> </w:t>
      </w:r>
      <w:r w:rsidR="009A514D" w:rsidRPr="006048F6">
        <w:rPr>
          <w:rFonts w:ascii="Century Gothic" w:hAnsi="Century Gothic"/>
          <w:sz w:val="20"/>
        </w:rPr>
        <w:t>La fabrication et la diffusion de ces outils devront être accompagnées d’actions de proximité.</w:t>
      </w:r>
    </w:p>
    <w:p w:rsidR="006048F6" w:rsidRPr="006048F6" w:rsidRDefault="006048F6" w:rsidP="006048F6">
      <w:pPr>
        <w:pStyle w:val="Paragraphedeliste"/>
        <w:jc w:val="both"/>
        <w:rPr>
          <w:rFonts w:ascii="Century Gothic" w:hAnsi="Century Gothic"/>
          <w:sz w:val="20"/>
          <w:u w:val="single"/>
        </w:rPr>
      </w:pPr>
    </w:p>
    <w:p w:rsidR="009A514D" w:rsidRPr="006048F6" w:rsidRDefault="009A514D" w:rsidP="006048F6">
      <w:pPr>
        <w:pStyle w:val="Paragraphedeliste"/>
        <w:numPr>
          <w:ilvl w:val="0"/>
          <w:numId w:val="20"/>
        </w:numPr>
        <w:jc w:val="both"/>
        <w:rPr>
          <w:rFonts w:ascii="Century Gothic" w:hAnsi="Century Gothic"/>
          <w:b/>
          <w:sz w:val="20"/>
        </w:rPr>
      </w:pPr>
      <w:r w:rsidRPr="006048F6">
        <w:rPr>
          <w:rFonts w:ascii="Century Gothic" w:hAnsi="Century Gothic"/>
          <w:b/>
          <w:sz w:val="20"/>
        </w:rPr>
        <w:t>Aide au sevrage dans le cadre du dispositif moi(s) sans tabac :</w:t>
      </w:r>
    </w:p>
    <w:p w:rsidR="006048F6" w:rsidRPr="006048F6" w:rsidRDefault="006048F6" w:rsidP="006048F6">
      <w:pPr>
        <w:pStyle w:val="Paragraphedeliste"/>
        <w:numPr>
          <w:ilvl w:val="1"/>
          <w:numId w:val="20"/>
        </w:numPr>
        <w:jc w:val="both"/>
        <w:rPr>
          <w:rFonts w:ascii="Century Gothic" w:hAnsi="Century Gothic"/>
          <w:sz w:val="20"/>
        </w:rPr>
      </w:pPr>
      <w:r>
        <w:rPr>
          <w:rFonts w:ascii="Century Gothic" w:hAnsi="Century Gothic"/>
          <w:sz w:val="20"/>
          <w:u w:val="single"/>
        </w:rPr>
        <w:t>Substituts nicotiniques</w:t>
      </w:r>
      <w:r w:rsidR="009A514D" w:rsidRPr="006048F6">
        <w:rPr>
          <w:rFonts w:ascii="Century Gothic" w:hAnsi="Century Gothic"/>
          <w:sz w:val="20"/>
        </w:rPr>
        <w:t xml:space="preserve"> : </w:t>
      </w:r>
      <w:r w:rsidRPr="006048F6">
        <w:rPr>
          <w:rFonts w:ascii="Century Gothic" w:hAnsi="Century Gothic"/>
          <w:sz w:val="20"/>
        </w:rPr>
        <w:t xml:space="preserve">La diffusion en masse de substituts nicotiniques ne pourra être financée, un forfait de prise en charge des substituts par la CPAM de 150€ étant possible par ailleurs. </w:t>
      </w:r>
    </w:p>
    <w:p w:rsidR="006048F6" w:rsidRPr="006048F6" w:rsidRDefault="006048F6" w:rsidP="006048F6">
      <w:pPr>
        <w:pStyle w:val="Paragraphedeliste"/>
        <w:numPr>
          <w:ilvl w:val="2"/>
          <w:numId w:val="20"/>
        </w:numPr>
        <w:jc w:val="both"/>
        <w:rPr>
          <w:rFonts w:ascii="Century Gothic" w:hAnsi="Century Gothic"/>
          <w:sz w:val="20"/>
        </w:rPr>
      </w:pPr>
      <w:r w:rsidRPr="006048F6">
        <w:rPr>
          <w:rFonts w:ascii="Century Gothic" w:hAnsi="Century Gothic"/>
          <w:sz w:val="20"/>
        </w:rPr>
        <w:t xml:space="preserve">L’Ars Paca pourra financer les substituts permettant des démonstrations lors d’actions de terrain. </w:t>
      </w:r>
    </w:p>
    <w:p w:rsidR="009A514D" w:rsidRPr="006048F6" w:rsidRDefault="009A514D" w:rsidP="006048F6">
      <w:pPr>
        <w:pStyle w:val="Paragraphedeliste"/>
        <w:numPr>
          <w:ilvl w:val="2"/>
          <w:numId w:val="20"/>
        </w:numPr>
        <w:jc w:val="both"/>
        <w:rPr>
          <w:rFonts w:ascii="Century Gothic" w:hAnsi="Century Gothic"/>
          <w:sz w:val="20"/>
        </w:rPr>
      </w:pPr>
      <w:r w:rsidRPr="006048F6">
        <w:rPr>
          <w:rFonts w:ascii="Century Gothic" w:hAnsi="Century Gothic"/>
          <w:sz w:val="20"/>
        </w:rPr>
        <w:t>Par ailleurs</w:t>
      </w:r>
      <w:r w:rsidR="006021D0" w:rsidRPr="006048F6">
        <w:rPr>
          <w:rFonts w:ascii="Century Gothic" w:hAnsi="Century Gothic"/>
          <w:sz w:val="20"/>
        </w:rPr>
        <w:t>,</w:t>
      </w:r>
      <w:r w:rsidRPr="006048F6">
        <w:rPr>
          <w:rFonts w:ascii="Century Gothic" w:hAnsi="Century Gothic"/>
          <w:sz w:val="20"/>
        </w:rPr>
        <w:t xml:space="preserve"> les actions en milieu hospitalier ou en partenariat avec ceux-ci, doivent pouvoir bénéficier, pour l’achat des TNS, des tarifs de la pharmacie hospitalière</w:t>
      </w:r>
      <w:r w:rsidR="006048F6">
        <w:rPr>
          <w:rFonts w:ascii="Century Gothic" w:hAnsi="Century Gothic"/>
          <w:sz w:val="20"/>
        </w:rPr>
        <w:t>.</w:t>
      </w:r>
    </w:p>
    <w:p w:rsidR="009A514D" w:rsidRPr="006048F6" w:rsidRDefault="009A514D" w:rsidP="006048F6">
      <w:pPr>
        <w:pStyle w:val="Paragraphedeliste"/>
        <w:numPr>
          <w:ilvl w:val="1"/>
          <w:numId w:val="20"/>
        </w:numPr>
        <w:jc w:val="both"/>
        <w:rPr>
          <w:rFonts w:ascii="Century Gothic" w:hAnsi="Century Gothic"/>
          <w:sz w:val="20"/>
        </w:rPr>
      </w:pPr>
      <w:r w:rsidRPr="006048F6">
        <w:rPr>
          <w:rFonts w:ascii="Century Gothic" w:hAnsi="Century Gothic"/>
          <w:sz w:val="20"/>
          <w:u w:val="single"/>
        </w:rPr>
        <w:t>Testeurs de CO</w:t>
      </w:r>
      <w:r w:rsidRPr="006048F6">
        <w:rPr>
          <w:rFonts w:ascii="Century Gothic" w:hAnsi="Century Gothic"/>
          <w:sz w:val="20"/>
        </w:rPr>
        <w:t xml:space="preserve"> (mesureur de monoxyde de carbone) : Non financés dans le cadre des actions de dépistage mais possible dans les actions d’accompagnement de sevrage : la mesure du CO expiré peut être utilisée avec l’accord du patient pour renforcer la motivation dans le respect de l’alliance thérapeutique, notamment chez les femmes enceintes.</w:t>
      </w:r>
    </w:p>
    <w:p w:rsidR="009A514D" w:rsidRPr="006048F6" w:rsidRDefault="009A514D" w:rsidP="006048F6">
      <w:pPr>
        <w:pStyle w:val="Paragraphedeliste"/>
        <w:numPr>
          <w:ilvl w:val="1"/>
          <w:numId w:val="20"/>
        </w:numPr>
        <w:spacing w:after="0"/>
        <w:jc w:val="both"/>
        <w:rPr>
          <w:rFonts w:ascii="Century Gothic" w:hAnsi="Century Gothic"/>
          <w:sz w:val="20"/>
        </w:rPr>
      </w:pPr>
      <w:r w:rsidRPr="006048F6">
        <w:rPr>
          <w:rFonts w:ascii="Century Gothic" w:hAnsi="Century Gothic"/>
          <w:sz w:val="20"/>
          <w:u w:val="single"/>
        </w:rPr>
        <w:t>Matériel de vapotage, cigarettes électroniques</w:t>
      </w:r>
      <w:r w:rsidRPr="006048F6">
        <w:rPr>
          <w:rFonts w:ascii="Century Gothic" w:hAnsi="Century Gothic"/>
          <w:sz w:val="20"/>
        </w:rPr>
        <w:t xml:space="preserve"> : non financés</w:t>
      </w:r>
    </w:p>
    <w:p w:rsidR="009A514D" w:rsidRDefault="009A514D" w:rsidP="006048F6">
      <w:pPr>
        <w:spacing w:after="0"/>
        <w:jc w:val="both"/>
        <w:rPr>
          <w:rFonts w:ascii="Century Gothic" w:hAnsi="Century Gothic"/>
          <w:sz w:val="20"/>
        </w:rPr>
      </w:pPr>
    </w:p>
    <w:p w:rsidR="00594FDC" w:rsidRDefault="006048F6" w:rsidP="00594FDC">
      <w:pPr>
        <w:pStyle w:val="Paragraphedeliste"/>
        <w:numPr>
          <w:ilvl w:val="0"/>
          <w:numId w:val="22"/>
        </w:numPr>
        <w:jc w:val="both"/>
        <w:rPr>
          <w:rFonts w:ascii="Century Gothic" w:hAnsi="Century Gothic"/>
          <w:sz w:val="20"/>
        </w:rPr>
      </w:pPr>
      <w:r w:rsidRPr="00D93F08">
        <w:rPr>
          <w:rFonts w:ascii="Century Gothic" w:hAnsi="Century Gothic"/>
          <w:b/>
          <w:sz w:val="20"/>
        </w:rPr>
        <w:t>Actions d’évaluation</w:t>
      </w:r>
      <w:r w:rsidR="00D93F08">
        <w:rPr>
          <w:rFonts w:ascii="Century Gothic" w:hAnsi="Century Gothic"/>
          <w:sz w:val="20"/>
        </w:rPr>
        <w:t> : le budget doit être distinct de celui de l’action, présenté par poste de dépense. L’évaluation peut être financée, son coût ne pourra pas excéder 10% du coût global de l’action.</w:t>
      </w:r>
    </w:p>
    <w:p w:rsidR="00E640BD" w:rsidRPr="00594FDC" w:rsidRDefault="00E640BD" w:rsidP="00594FDC">
      <w:pPr>
        <w:pStyle w:val="Paragraphedeliste"/>
        <w:jc w:val="both"/>
        <w:rPr>
          <w:rFonts w:ascii="Century Gothic" w:hAnsi="Century Gothic"/>
          <w:sz w:val="20"/>
        </w:rPr>
      </w:pPr>
    </w:p>
    <w:p w:rsidR="00B641F9" w:rsidRPr="0092232E" w:rsidRDefault="009B4791" w:rsidP="00A66F09">
      <w:pPr>
        <w:pStyle w:val="Titre1"/>
      </w:pPr>
      <w:bookmarkStart w:id="4" w:name="_Toc515019696"/>
      <w:r w:rsidRPr="0092232E">
        <w:t xml:space="preserve">4. </w:t>
      </w:r>
      <w:r w:rsidR="00B641F9" w:rsidRPr="0092232E">
        <w:t>Evaluation</w:t>
      </w:r>
      <w:bookmarkEnd w:id="4"/>
    </w:p>
    <w:p w:rsidR="00B641F9" w:rsidRPr="0092232E" w:rsidRDefault="00B641F9" w:rsidP="00B641F9">
      <w:pPr>
        <w:jc w:val="both"/>
        <w:rPr>
          <w:rFonts w:ascii="Century Gothic" w:hAnsi="Century Gothic"/>
          <w:sz w:val="20"/>
        </w:rPr>
      </w:pPr>
      <w:r w:rsidRPr="0092232E">
        <w:rPr>
          <w:rFonts w:ascii="Century Gothic" w:hAnsi="Century Gothic"/>
          <w:sz w:val="20"/>
        </w:rPr>
        <w:t>Le porteur devra communiquer au Cres</w:t>
      </w:r>
      <w:r w:rsidR="0092232E" w:rsidRPr="0092232E">
        <w:rPr>
          <w:rFonts w:ascii="Century Gothic" w:hAnsi="Century Gothic"/>
          <w:sz w:val="20"/>
        </w:rPr>
        <w:t xml:space="preserve"> Paca le bilan de son action au travers</w:t>
      </w:r>
      <w:r w:rsidRPr="0092232E">
        <w:rPr>
          <w:rFonts w:ascii="Century Gothic" w:hAnsi="Century Gothic"/>
          <w:sz w:val="20"/>
        </w:rPr>
        <w:t xml:space="preserve"> la fiche d’évaluation présentée en annexe</w:t>
      </w:r>
      <w:r w:rsidR="009556D6">
        <w:rPr>
          <w:rFonts w:ascii="Century Gothic" w:hAnsi="Century Gothic"/>
          <w:sz w:val="20"/>
        </w:rPr>
        <w:t xml:space="preserve"> </w:t>
      </w:r>
      <w:r w:rsidR="00C205FB">
        <w:rPr>
          <w:rFonts w:ascii="Century Gothic" w:hAnsi="Century Gothic"/>
          <w:sz w:val="20"/>
        </w:rPr>
        <w:t>1</w:t>
      </w:r>
      <w:r w:rsidRPr="0092232E">
        <w:rPr>
          <w:rFonts w:ascii="Century Gothic" w:hAnsi="Century Gothic"/>
          <w:sz w:val="20"/>
        </w:rPr>
        <w:t xml:space="preserve">, et ce, </w:t>
      </w:r>
      <w:r w:rsidRPr="009556D6">
        <w:rPr>
          <w:rFonts w:ascii="Century Gothic" w:hAnsi="Century Gothic"/>
          <w:b/>
          <w:sz w:val="20"/>
          <w:u w:val="single"/>
        </w:rPr>
        <w:t xml:space="preserve">avant le 31 décembre </w:t>
      </w:r>
      <w:r w:rsidR="009556D6" w:rsidRPr="009556D6">
        <w:rPr>
          <w:rFonts w:ascii="Century Gothic" w:hAnsi="Century Gothic"/>
          <w:b/>
          <w:sz w:val="20"/>
          <w:u w:val="single"/>
        </w:rPr>
        <w:t>2018</w:t>
      </w:r>
      <w:r w:rsidRPr="0092232E">
        <w:rPr>
          <w:rFonts w:ascii="Century Gothic" w:hAnsi="Century Gothic"/>
          <w:sz w:val="20"/>
        </w:rPr>
        <w:t>.</w:t>
      </w:r>
    </w:p>
    <w:p w:rsidR="00B641F9" w:rsidRPr="0092232E" w:rsidRDefault="00B641F9" w:rsidP="00B641F9">
      <w:pPr>
        <w:rPr>
          <w:rFonts w:ascii="Century Gothic" w:hAnsi="Century Gothic"/>
          <w:sz w:val="20"/>
        </w:rPr>
      </w:pPr>
      <w:r w:rsidRPr="0092232E">
        <w:rPr>
          <w:rFonts w:ascii="Century Gothic" w:hAnsi="Century Gothic"/>
          <w:sz w:val="20"/>
        </w:rPr>
        <w:t>Cette évaluation permettra :</w:t>
      </w:r>
    </w:p>
    <w:p w:rsidR="00B641F9" w:rsidRPr="0092232E" w:rsidRDefault="00B641F9" w:rsidP="00B641F9">
      <w:pPr>
        <w:pStyle w:val="Paragraphedeliste"/>
        <w:numPr>
          <w:ilvl w:val="0"/>
          <w:numId w:val="3"/>
        </w:numPr>
        <w:rPr>
          <w:rFonts w:ascii="Century Gothic" w:hAnsi="Century Gothic"/>
          <w:sz w:val="20"/>
        </w:rPr>
      </w:pPr>
      <w:r w:rsidRPr="0092232E">
        <w:rPr>
          <w:rFonts w:ascii="Century Gothic" w:hAnsi="Century Gothic"/>
          <w:sz w:val="20"/>
        </w:rPr>
        <w:t>Au niveau régional, de faire un bilan des acteurs mobilisés et des actions mises en place,</w:t>
      </w:r>
    </w:p>
    <w:p w:rsidR="00B641F9" w:rsidRPr="0092232E" w:rsidRDefault="00B641F9" w:rsidP="00B641F9">
      <w:pPr>
        <w:pStyle w:val="Paragraphedeliste"/>
        <w:numPr>
          <w:ilvl w:val="0"/>
          <w:numId w:val="3"/>
        </w:numPr>
        <w:rPr>
          <w:rFonts w:ascii="Century Gothic" w:hAnsi="Century Gothic"/>
          <w:sz w:val="20"/>
        </w:rPr>
      </w:pPr>
      <w:r w:rsidRPr="0092232E">
        <w:rPr>
          <w:rFonts w:ascii="Century Gothic" w:hAnsi="Century Gothic"/>
          <w:sz w:val="20"/>
        </w:rPr>
        <w:t>Au niveau national, pour Santé publique France, de faire une analyse de la mobilisation des acteurs.</w:t>
      </w:r>
    </w:p>
    <w:p w:rsidR="00B641F9" w:rsidRDefault="00B641F9" w:rsidP="00B641F9">
      <w:pPr>
        <w:rPr>
          <w:rFonts w:ascii="Century Gothic" w:hAnsi="Century Gothic"/>
          <w:sz w:val="20"/>
        </w:rPr>
      </w:pPr>
      <w:r w:rsidRPr="0092232E">
        <w:rPr>
          <w:rFonts w:ascii="Century Gothic" w:hAnsi="Century Gothic"/>
          <w:sz w:val="20"/>
        </w:rPr>
        <w:t xml:space="preserve">En cela, les données communiquées devront être </w:t>
      </w:r>
      <w:r w:rsidRPr="0092232E">
        <w:rPr>
          <w:rFonts w:ascii="Century Gothic" w:hAnsi="Century Gothic"/>
          <w:sz w:val="20"/>
          <w:u w:val="single"/>
        </w:rPr>
        <w:t>les plus précises et complètes possibles</w:t>
      </w:r>
      <w:r w:rsidRPr="0092232E">
        <w:rPr>
          <w:rFonts w:ascii="Century Gothic" w:hAnsi="Century Gothic"/>
          <w:sz w:val="20"/>
        </w:rPr>
        <w:t>. Le Cres pourra recontacter le porteur pour de plus amples informations.</w:t>
      </w:r>
    </w:p>
    <w:p w:rsidR="0092232E" w:rsidRPr="0092232E" w:rsidRDefault="0092232E" w:rsidP="00B641F9">
      <w:pPr>
        <w:rPr>
          <w:rFonts w:ascii="Century Gothic" w:hAnsi="Century Gothic"/>
          <w:sz w:val="20"/>
        </w:rPr>
      </w:pPr>
    </w:p>
    <w:p w:rsidR="009B31FF" w:rsidRDefault="009B31FF">
      <w:pPr>
        <w:rPr>
          <w:rFonts w:asciiTheme="majorHAnsi" w:eastAsiaTheme="majorEastAsia" w:hAnsiTheme="majorHAnsi" w:cstheme="majorBidi"/>
          <w:color w:val="2E74B5" w:themeColor="accent1" w:themeShade="BF"/>
          <w:sz w:val="32"/>
          <w:szCs w:val="32"/>
        </w:rPr>
      </w:pPr>
      <w:bookmarkStart w:id="5" w:name="_Toc515019697"/>
      <w:r>
        <w:br w:type="page"/>
      </w:r>
    </w:p>
    <w:p w:rsidR="003859F2" w:rsidRPr="0092232E" w:rsidRDefault="009B4791" w:rsidP="00A66F09">
      <w:pPr>
        <w:pStyle w:val="Titre1"/>
      </w:pPr>
      <w:bookmarkStart w:id="6" w:name="_GoBack"/>
      <w:r w:rsidRPr="0092232E">
        <w:lastRenderedPageBreak/>
        <w:t xml:space="preserve">5. </w:t>
      </w:r>
      <w:r w:rsidR="00B641F9" w:rsidRPr="0092232E">
        <w:t>Modalités pratiques</w:t>
      </w:r>
      <w:bookmarkEnd w:id="5"/>
    </w:p>
    <w:p w:rsidR="00C77445" w:rsidRPr="0092232E" w:rsidRDefault="00B641F9" w:rsidP="00457F3E">
      <w:pPr>
        <w:jc w:val="both"/>
        <w:rPr>
          <w:rFonts w:ascii="Century Gothic" w:hAnsi="Century Gothic"/>
          <w:sz w:val="20"/>
        </w:rPr>
      </w:pPr>
      <w:r w:rsidRPr="0092232E">
        <w:rPr>
          <w:rFonts w:ascii="Century Gothic" w:hAnsi="Century Gothic"/>
          <w:sz w:val="20"/>
        </w:rPr>
        <w:t>Tout dépôt de dossier</w:t>
      </w:r>
      <w:r w:rsidR="00C77445" w:rsidRPr="0092232E">
        <w:rPr>
          <w:rFonts w:ascii="Century Gothic" w:hAnsi="Century Gothic"/>
          <w:sz w:val="20"/>
        </w:rPr>
        <w:t xml:space="preserve"> </w:t>
      </w:r>
      <w:r w:rsidR="003859F2" w:rsidRPr="0092232E">
        <w:rPr>
          <w:rFonts w:ascii="Century Gothic" w:hAnsi="Century Gothic"/>
          <w:sz w:val="20"/>
        </w:rPr>
        <w:t xml:space="preserve">doit se faire au </w:t>
      </w:r>
      <w:r w:rsidR="0092232E" w:rsidRPr="0092232E">
        <w:rPr>
          <w:rFonts w:ascii="Century Gothic" w:hAnsi="Century Gothic"/>
          <w:sz w:val="20"/>
        </w:rPr>
        <w:t>moyen</w:t>
      </w:r>
      <w:r w:rsidRPr="0092232E">
        <w:rPr>
          <w:rFonts w:ascii="Century Gothic" w:hAnsi="Century Gothic"/>
          <w:sz w:val="20"/>
        </w:rPr>
        <w:t xml:space="preserve"> de</w:t>
      </w:r>
      <w:r w:rsidR="003859F2" w:rsidRPr="0092232E">
        <w:rPr>
          <w:rFonts w:ascii="Century Gothic" w:hAnsi="Century Gothic"/>
          <w:sz w:val="20"/>
        </w:rPr>
        <w:t xml:space="preserve"> la </w:t>
      </w:r>
      <w:r w:rsidR="003859F2" w:rsidRPr="0092232E">
        <w:rPr>
          <w:rFonts w:ascii="Century Gothic" w:hAnsi="Century Gothic"/>
          <w:b/>
          <w:sz w:val="20"/>
        </w:rPr>
        <w:t>Fiche-action</w:t>
      </w:r>
      <w:r w:rsidR="003859F2" w:rsidRPr="0092232E">
        <w:rPr>
          <w:rFonts w:ascii="Century Gothic" w:hAnsi="Century Gothic"/>
          <w:sz w:val="20"/>
        </w:rPr>
        <w:t xml:space="preserve"> présentée en annexe </w:t>
      </w:r>
      <w:r w:rsidR="00C205FB">
        <w:rPr>
          <w:rFonts w:ascii="Century Gothic" w:hAnsi="Century Gothic"/>
          <w:sz w:val="20"/>
        </w:rPr>
        <w:t>2</w:t>
      </w:r>
      <w:r w:rsidR="009B4791" w:rsidRPr="0092232E">
        <w:rPr>
          <w:rFonts w:ascii="Century Gothic" w:hAnsi="Century Gothic"/>
          <w:sz w:val="20"/>
        </w:rPr>
        <w:t xml:space="preserve"> </w:t>
      </w:r>
      <w:r w:rsidR="003859F2" w:rsidRPr="0092232E">
        <w:rPr>
          <w:rFonts w:ascii="Century Gothic" w:hAnsi="Century Gothic"/>
          <w:sz w:val="20"/>
        </w:rPr>
        <w:t xml:space="preserve">et </w:t>
      </w:r>
      <w:r w:rsidR="00C77445" w:rsidRPr="0092232E">
        <w:rPr>
          <w:rFonts w:ascii="Century Gothic" w:hAnsi="Century Gothic"/>
          <w:sz w:val="20"/>
        </w:rPr>
        <w:t xml:space="preserve">doit être envoyée par </w:t>
      </w:r>
      <w:r w:rsidR="00C77445" w:rsidRPr="0092232E">
        <w:rPr>
          <w:rFonts w:ascii="Century Gothic" w:hAnsi="Century Gothic"/>
          <w:b/>
          <w:sz w:val="20"/>
          <w:u w:val="single"/>
        </w:rPr>
        <w:t>mail</w:t>
      </w:r>
      <w:r w:rsidR="00C77445" w:rsidRPr="0092232E">
        <w:rPr>
          <w:rFonts w:ascii="Century Gothic" w:hAnsi="Century Gothic"/>
          <w:sz w:val="20"/>
        </w:rPr>
        <w:t xml:space="preserve"> aux deux adresses suivantes : </w:t>
      </w:r>
      <w:hyperlink r:id="rId14" w:history="1">
        <w:r w:rsidR="009556D6" w:rsidRPr="009F54BB">
          <w:rPr>
            <w:rStyle w:val="Lienhypertexte"/>
            <w:rFonts w:ascii="Century Gothic" w:hAnsi="Century Gothic"/>
            <w:sz w:val="20"/>
          </w:rPr>
          <w:t>marion.sylvain@cres-paca.org</w:t>
        </w:r>
      </w:hyperlink>
      <w:r w:rsidR="0092232E" w:rsidRPr="0092232E">
        <w:rPr>
          <w:rFonts w:ascii="Century Gothic" w:hAnsi="Century Gothic"/>
          <w:sz w:val="20"/>
        </w:rPr>
        <w:t xml:space="preserve"> et </w:t>
      </w:r>
      <w:hyperlink r:id="rId15" w:history="1">
        <w:r w:rsidR="00C77445" w:rsidRPr="0092232E">
          <w:rPr>
            <w:rStyle w:val="Lienhypertexte"/>
            <w:rFonts w:ascii="Century Gothic" w:hAnsi="Century Gothic"/>
            <w:sz w:val="20"/>
          </w:rPr>
          <w:t>christophe.tonner@ars.sante.fr</w:t>
        </w:r>
      </w:hyperlink>
      <w:r w:rsidR="00C77445" w:rsidRPr="0092232E">
        <w:rPr>
          <w:rFonts w:ascii="Century Gothic" w:hAnsi="Century Gothic"/>
          <w:sz w:val="20"/>
        </w:rPr>
        <w:t xml:space="preserve"> </w:t>
      </w:r>
      <w:r w:rsidR="00C77445" w:rsidRPr="00E640BD">
        <w:rPr>
          <w:rFonts w:ascii="Century Gothic" w:hAnsi="Century Gothic"/>
          <w:b/>
          <w:sz w:val="20"/>
        </w:rPr>
        <w:t xml:space="preserve">AVANT LE </w:t>
      </w:r>
      <w:r w:rsidR="00E640BD" w:rsidRPr="00E640BD">
        <w:rPr>
          <w:rFonts w:ascii="Century Gothic" w:hAnsi="Century Gothic"/>
          <w:b/>
          <w:sz w:val="20"/>
        </w:rPr>
        <w:t>1</w:t>
      </w:r>
      <w:r w:rsidR="00A43C1F">
        <w:rPr>
          <w:rFonts w:ascii="Century Gothic" w:hAnsi="Century Gothic"/>
          <w:b/>
          <w:sz w:val="20"/>
        </w:rPr>
        <w:t>0</w:t>
      </w:r>
      <w:r w:rsidR="00C77445" w:rsidRPr="00E640BD">
        <w:rPr>
          <w:rFonts w:ascii="Century Gothic" w:hAnsi="Century Gothic"/>
          <w:b/>
          <w:sz w:val="20"/>
        </w:rPr>
        <w:t xml:space="preserve"> SEPTEMBRE  201</w:t>
      </w:r>
      <w:r w:rsidR="00E640BD" w:rsidRPr="00E640BD">
        <w:rPr>
          <w:rFonts w:ascii="Century Gothic" w:hAnsi="Century Gothic"/>
          <w:b/>
          <w:sz w:val="20"/>
        </w:rPr>
        <w:t>8</w:t>
      </w:r>
      <w:r w:rsidR="00C77445" w:rsidRPr="0092232E">
        <w:rPr>
          <w:rFonts w:ascii="Century Gothic" w:hAnsi="Century Gothic"/>
          <w:sz w:val="20"/>
        </w:rPr>
        <w:t>.</w:t>
      </w:r>
    </w:p>
    <w:p w:rsidR="00C77445" w:rsidRPr="0092232E" w:rsidRDefault="00C77445" w:rsidP="00457F3E">
      <w:pPr>
        <w:jc w:val="both"/>
        <w:rPr>
          <w:rFonts w:ascii="Century Gothic" w:hAnsi="Century Gothic"/>
          <w:sz w:val="20"/>
        </w:rPr>
      </w:pPr>
      <w:r w:rsidRPr="0092232E">
        <w:rPr>
          <w:rFonts w:ascii="Century Gothic" w:hAnsi="Century Gothic"/>
          <w:sz w:val="20"/>
        </w:rPr>
        <w:t>L’instruction des dossiers se fera</w:t>
      </w:r>
      <w:r w:rsidR="00457F3E">
        <w:rPr>
          <w:rFonts w:ascii="Century Gothic" w:hAnsi="Century Gothic"/>
          <w:sz w:val="20"/>
        </w:rPr>
        <w:t xml:space="preserve"> par un comité de lecture mené par l’Ars Paca</w:t>
      </w:r>
      <w:r w:rsidR="00E640BD">
        <w:rPr>
          <w:rFonts w:ascii="Century Gothic" w:hAnsi="Century Gothic"/>
          <w:sz w:val="20"/>
        </w:rPr>
        <w:t>.</w:t>
      </w:r>
    </w:p>
    <w:p w:rsidR="008F645B" w:rsidRPr="0092232E" w:rsidRDefault="00B641F9" w:rsidP="00457F3E">
      <w:pPr>
        <w:jc w:val="both"/>
        <w:rPr>
          <w:rFonts w:ascii="Century Gothic" w:hAnsi="Century Gothic"/>
          <w:sz w:val="20"/>
        </w:rPr>
      </w:pPr>
      <w:r w:rsidRPr="0092232E">
        <w:rPr>
          <w:rFonts w:ascii="Century Gothic" w:hAnsi="Century Gothic"/>
          <w:sz w:val="20"/>
        </w:rPr>
        <w:t xml:space="preserve">Tout accord de financement </w:t>
      </w:r>
      <w:r w:rsidR="00457F3E" w:rsidRPr="0092232E">
        <w:rPr>
          <w:rFonts w:ascii="Century Gothic" w:hAnsi="Century Gothic"/>
          <w:sz w:val="20"/>
        </w:rPr>
        <w:t xml:space="preserve">d’une action </w:t>
      </w:r>
      <w:r w:rsidR="00457F3E">
        <w:rPr>
          <w:rFonts w:ascii="Century Gothic" w:hAnsi="Century Gothic"/>
          <w:sz w:val="20"/>
        </w:rPr>
        <w:t xml:space="preserve">donné par </w:t>
      </w:r>
      <w:r w:rsidR="009556D6">
        <w:rPr>
          <w:rFonts w:ascii="Century Gothic" w:hAnsi="Century Gothic"/>
          <w:sz w:val="20"/>
        </w:rPr>
        <w:t>le comité de sélection</w:t>
      </w:r>
      <w:r w:rsidR="00457F3E">
        <w:rPr>
          <w:rFonts w:ascii="Century Gothic" w:hAnsi="Century Gothic"/>
          <w:sz w:val="20"/>
        </w:rPr>
        <w:t xml:space="preserve"> </w:t>
      </w:r>
      <w:r w:rsidRPr="0092232E">
        <w:rPr>
          <w:rFonts w:ascii="Century Gothic" w:hAnsi="Century Gothic"/>
          <w:sz w:val="20"/>
        </w:rPr>
        <w:t>donnera lieu à une convention entre le port</w:t>
      </w:r>
      <w:r w:rsidR="00457F3E">
        <w:rPr>
          <w:rFonts w:ascii="Century Gothic" w:hAnsi="Century Gothic"/>
          <w:sz w:val="20"/>
        </w:rPr>
        <w:t>eur de l’action et le Cres Paca.</w:t>
      </w:r>
    </w:p>
    <w:bookmarkEnd w:id="6"/>
    <w:p w:rsidR="001741A3" w:rsidRPr="0092232E" w:rsidRDefault="001741A3">
      <w:pPr>
        <w:rPr>
          <w:rFonts w:ascii="Century Gothic" w:hAnsi="Century Gothic"/>
          <w:sz w:val="20"/>
        </w:rPr>
      </w:pPr>
    </w:p>
    <w:p w:rsidR="001741A3" w:rsidRPr="0092232E" w:rsidRDefault="001741A3">
      <w:pPr>
        <w:rPr>
          <w:rFonts w:ascii="Century Gothic" w:hAnsi="Century Gothic"/>
          <w:sz w:val="20"/>
        </w:rPr>
      </w:pPr>
      <w:r w:rsidRPr="0092232E">
        <w:rPr>
          <w:rFonts w:ascii="Century Gothic" w:hAnsi="Century Gothic"/>
          <w:sz w:val="20"/>
        </w:rPr>
        <w:t xml:space="preserve">Contact Ars Paca : Christophe TONNER, </w:t>
      </w:r>
      <w:hyperlink r:id="rId16" w:history="1">
        <w:r w:rsidRPr="0092232E">
          <w:rPr>
            <w:rStyle w:val="Lienhypertexte"/>
            <w:rFonts w:ascii="Century Gothic" w:hAnsi="Century Gothic"/>
            <w:sz w:val="20"/>
          </w:rPr>
          <w:t>christophe.tonner@ars.sante.fr</w:t>
        </w:r>
      </w:hyperlink>
    </w:p>
    <w:p w:rsidR="001741A3" w:rsidRPr="0092232E" w:rsidRDefault="001741A3">
      <w:pPr>
        <w:rPr>
          <w:rFonts w:ascii="Century Gothic" w:hAnsi="Century Gothic"/>
          <w:sz w:val="20"/>
        </w:rPr>
      </w:pPr>
      <w:r w:rsidRPr="0092232E">
        <w:rPr>
          <w:rFonts w:ascii="Century Gothic" w:hAnsi="Century Gothic"/>
          <w:sz w:val="20"/>
        </w:rPr>
        <w:t xml:space="preserve">Contact Cres Paca : Marion </w:t>
      </w:r>
      <w:r w:rsidR="009556D6">
        <w:rPr>
          <w:rFonts w:ascii="Century Gothic" w:hAnsi="Century Gothic"/>
          <w:sz w:val="20"/>
        </w:rPr>
        <w:t>SYLVAIN</w:t>
      </w:r>
      <w:r w:rsidRPr="0092232E">
        <w:rPr>
          <w:rFonts w:ascii="Century Gothic" w:hAnsi="Century Gothic"/>
          <w:sz w:val="20"/>
        </w:rPr>
        <w:t xml:space="preserve">, </w:t>
      </w:r>
      <w:hyperlink r:id="rId17" w:history="1">
        <w:r w:rsidR="009556D6" w:rsidRPr="009F54BB">
          <w:rPr>
            <w:rStyle w:val="Lienhypertexte"/>
            <w:rFonts w:ascii="Century Gothic" w:hAnsi="Century Gothic"/>
            <w:sz w:val="20"/>
          </w:rPr>
          <w:t>marion.sylvain@cres-paca.org</w:t>
        </w:r>
      </w:hyperlink>
    </w:p>
    <w:p w:rsidR="001741A3" w:rsidRPr="0092232E" w:rsidRDefault="001741A3">
      <w:pPr>
        <w:rPr>
          <w:rFonts w:ascii="Century Gothic" w:hAnsi="Century Gothic"/>
          <w:sz w:val="20"/>
        </w:rPr>
      </w:pPr>
    </w:p>
    <w:p w:rsidR="009B31FF" w:rsidRDefault="009B31FF">
      <w:pPr>
        <w:rPr>
          <w:rFonts w:asciiTheme="majorHAnsi" w:eastAsiaTheme="majorEastAsia" w:hAnsiTheme="majorHAnsi" w:cstheme="majorBidi"/>
          <w:color w:val="2E74B5" w:themeColor="accent1" w:themeShade="BF"/>
          <w:sz w:val="32"/>
          <w:szCs w:val="32"/>
        </w:rPr>
      </w:pPr>
      <w:bookmarkStart w:id="7" w:name="_Toc515019698"/>
      <w:r>
        <w:br w:type="page"/>
      </w:r>
    </w:p>
    <w:p w:rsidR="00DC4750" w:rsidRDefault="009556D6" w:rsidP="00A66F09">
      <w:pPr>
        <w:pStyle w:val="Titre1"/>
      </w:pPr>
      <w:r w:rsidRPr="009556D6">
        <w:lastRenderedPageBreak/>
        <w:t>6. Exemples d’actions Moi(s) sans tabac</w:t>
      </w:r>
      <w:bookmarkEnd w:id="7"/>
    </w:p>
    <w:p w:rsidR="00DC4750" w:rsidRDefault="00DC4750" w:rsidP="00DC4750">
      <w:pPr>
        <w:rPr>
          <w:rFonts w:ascii="Century Gothic" w:hAnsi="Century Gothic"/>
          <w:sz w:val="20"/>
        </w:rPr>
      </w:pPr>
    </w:p>
    <w:p w:rsidR="008F645B" w:rsidRDefault="00C205FB" w:rsidP="00DC4750">
      <w:pPr>
        <w:rPr>
          <w:rFonts w:ascii="Century Gothic" w:hAnsi="Century Gothic"/>
          <w:sz w:val="20"/>
        </w:rPr>
      </w:pPr>
      <w:r>
        <w:rPr>
          <w:rFonts w:ascii="Century Gothic" w:hAnsi="Century Gothic"/>
          <w:sz w:val="20"/>
        </w:rPr>
        <w:t xml:space="preserve">Pour toute exemple d’action, vous êtes invités à consulter la base de données des actions Moi(s) sans tabac dans Oscars : </w:t>
      </w:r>
      <w:hyperlink r:id="rId18" w:history="1">
        <w:r w:rsidRPr="00FA4DA1">
          <w:rPr>
            <w:rStyle w:val="Lienhypertexte"/>
            <w:rFonts w:ascii="Century Gothic" w:hAnsi="Century Gothic"/>
            <w:sz w:val="20"/>
          </w:rPr>
          <w:t>http://www.oscarsante.org/national/moissanstabac/index.php</w:t>
        </w:r>
      </w:hyperlink>
      <w:r>
        <w:rPr>
          <w:rFonts w:ascii="Century Gothic" w:hAnsi="Century Gothic"/>
          <w:sz w:val="20"/>
        </w:rPr>
        <w:t xml:space="preserve"> </w:t>
      </w:r>
    </w:p>
    <w:p w:rsidR="00C205FB" w:rsidRDefault="00C205FB" w:rsidP="00DC4750">
      <w:pPr>
        <w:rPr>
          <w:rFonts w:ascii="Century Gothic" w:hAnsi="Century Gothic"/>
          <w:sz w:val="20"/>
        </w:rPr>
      </w:pPr>
      <w:r>
        <w:rPr>
          <w:rFonts w:ascii="Century Gothic" w:hAnsi="Century Gothic"/>
          <w:sz w:val="20"/>
        </w:rPr>
        <w:t xml:space="preserve">Ou le guide national Moi(s) sans tabac : </w:t>
      </w:r>
      <w:hyperlink r:id="rId19" w:history="1">
        <w:r w:rsidRPr="00FA4DA1">
          <w:rPr>
            <w:rStyle w:val="Lienhypertexte"/>
            <w:rFonts w:ascii="Century Gothic" w:hAnsi="Century Gothic"/>
            <w:sz w:val="20"/>
          </w:rPr>
          <w:t>http://www.cres-paca.org/_depot_arkcms_crespaca/_depot_arko/articles/1135/1.-guide-moi-s-sans-tabac-national_doc.pdf</w:t>
        </w:r>
      </w:hyperlink>
      <w:r>
        <w:rPr>
          <w:rFonts w:ascii="Century Gothic" w:hAnsi="Century Gothic"/>
          <w:sz w:val="20"/>
        </w:rPr>
        <w:t xml:space="preserve"> </w:t>
      </w:r>
    </w:p>
    <w:p w:rsidR="00DC4750" w:rsidRPr="00DC4750" w:rsidRDefault="00DC4750" w:rsidP="00DC4750">
      <w:pPr>
        <w:rPr>
          <w:rFonts w:ascii="Century Gothic" w:hAnsi="Century Gothic"/>
          <w:sz w:val="20"/>
        </w:rPr>
      </w:pPr>
    </w:p>
    <w:sectPr w:rsidR="00DC4750" w:rsidRPr="00DC475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E8" w:rsidRDefault="00E925E8" w:rsidP="001741A3">
      <w:pPr>
        <w:spacing w:after="0" w:line="240" w:lineRule="auto"/>
      </w:pPr>
      <w:r>
        <w:separator/>
      </w:r>
    </w:p>
  </w:endnote>
  <w:endnote w:type="continuationSeparator" w:id="0">
    <w:p w:rsidR="00E925E8" w:rsidRDefault="00E925E8" w:rsidP="0017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278563"/>
      <w:docPartObj>
        <w:docPartGallery w:val="Page Numbers (Bottom of Page)"/>
        <w:docPartUnique/>
      </w:docPartObj>
    </w:sdtPr>
    <w:sdtEndPr/>
    <w:sdtContent>
      <w:p w:rsidR="00014DF6" w:rsidRPr="001741A3" w:rsidRDefault="00014DF6" w:rsidP="001741A3">
        <w:pPr>
          <w:pStyle w:val="Pieddepage"/>
          <w:rPr>
            <w:sz w:val="20"/>
          </w:rPr>
        </w:pPr>
        <w:r w:rsidRPr="001741A3">
          <w:rPr>
            <w:sz w:val="20"/>
          </w:rPr>
          <w:t xml:space="preserve">Cahier des </w:t>
        </w:r>
        <w:r w:rsidR="008E2820">
          <w:rPr>
            <w:sz w:val="20"/>
          </w:rPr>
          <w:t>charges Moi(s) sans tabac 2018</w:t>
        </w:r>
      </w:p>
      <w:p w:rsidR="00014DF6" w:rsidRDefault="00014DF6" w:rsidP="001741A3">
        <w:pPr>
          <w:pStyle w:val="Pieddepage"/>
          <w:jc w:val="right"/>
        </w:pPr>
        <w:r w:rsidRPr="001741A3">
          <w:rPr>
            <w:sz w:val="20"/>
          </w:rPr>
          <w:fldChar w:fldCharType="begin"/>
        </w:r>
        <w:r w:rsidRPr="001741A3">
          <w:rPr>
            <w:sz w:val="20"/>
          </w:rPr>
          <w:instrText>PAGE   \* MERGEFORMAT</w:instrText>
        </w:r>
        <w:r w:rsidRPr="001741A3">
          <w:rPr>
            <w:sz w:val="20"/>
          </w:rPr>
          <w:fldChar w:fldCharType="separate"/>
        </w:r>
        <w:r w:rsidR="001374D6">
          <w:rPr>
            <w:noProof/>
            <w:sz w:val="20"/>
          </w:rPr>
          <w:t>6</w:t>
        </w:r>
        <w:r w:rsidRPr="001741A3">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E8" w:rsidRDefault="00E925E8" w:rsidP="001741A3">
      <w:pPr>
        <w:spacing w:after="0" w:line="240" w:lineRule="auto"/>
      </w:pPr>
      <w:r>
        <w:separator/>
      </w:r>
    </w:p>
  </w:footnote>
  <w:footnote w:type="continuationSeparator" w:id="0">
    <w:p w:rsidR="00E925E8" w:rsidRDefault="00E925E8" w:rsidP="00174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827"/>
    <w:multiLevelType w:val="hybridMultilevel"/>
    <w:tmpl w:val="C644B9C6"/>
    <w:lvl w:ilvl="0" w:tplc="3E083B2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48521C0"/>
    <w:multiLevelType w:val="hybridMultilevel"/>
    <w:tmpl w:val="F704D5CC"/>
    <w:lvl w:ilvl="0" w:tplc="91C010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D7858"/>
    <w:multiLevelType w:val="hybridMultilevel"/>
    <w:tmpl w:val="2CC6FE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B75D3D"/>
    <w:multiLevelType w:val="hybridMultilevel"/>
    <w:tmpl w:val="8BFEF5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3118F"/>
    <w:multiLevelType w:val="hybridMultilevel"/>
    <w:tmpl w:val="6298F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45C4A"/>
    <w:multiLevelType w:val="hybridMultilevel"/>
    <w:tmpl w:val="BBDEDF2E"/>
    <w:lvl w:ilvl="0" w:tplc="91C010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E873AF"/>
    <w:multiLevelType w:val="hybridMultilevel"/>
    <w:tmpl w:val="C4A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52D8D"/>
    <w:multiLevelType w:val="multilevel"/>
    <w:tmpl w:val="46A803C2"/>
    <w:lvl w:ilvl="0">
      <w:numFmt w:val="bullet"/>
      <w:lvlText w:val="-"/>
      <w:lvlJc w:val="left"/>
      <w:pPr>
        <w:ind w:left="360" w:hanging="36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6DD71BA"/>
    <w:multiLevelType w:val="hybridMultilevel"/>
    <w:tmpl w:val="82D0F6D8"/>
    <w:lvl w:ilvl="0" w:tplc="25E057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EE6829"/>
    <w:multiLevelType w:val="hybridMultilevel"/>
    <w:tmpl w:val="92C28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523EF7"/>
    <w:multiLevelType w:val="hybridMultilevel"/>
    <w:tmpl w:val="F9C0F408"/>
    <w:lvl w:ilvl="0" w:tplc="91C010A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1A507D"/>
    <w:multiLevelType w:val="hybridMultilevel"/>
    <w:tmpl w:val="201AFDFC"/>
    <w:lvl w:ilvl="0" w:tplc="91C010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424DD0"/>
    <w:multiLevelType w:val="hybridMultilevel"/>
    <w:tmpl w:val="C8D2B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76263C"/>
    <w:multiLevelType w:val="hybridMultilevel"/>
    <w:tmpl w:val="16344D94"/>
    <w:lvl w:ilvl="0" w:tplc="91C010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890D23"/>
    <w:multiLevelType w:val="hybridMultilevel"/>
    <w:tmpl w:val="545A5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B2790B"/>
    <w:multiLevelType w:val="hybridMultilevel"/>
    <w:tmpl w:val="C9B01D18"/>
    <w:lvl w:ilvl="0" w:tplc="B42478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6A3B49"/>
    <w:multiLevelType w:val="hybridMultilevel"/>
    <w:tmpl w:val="31481392"/>
    <w:lvl w:ilvl="0" w:tplc="91C010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A16728"/>
    <w:multiLevelType w:val="hybridMultilevel"/>
    <w:tmpl w:val="4C3AC462"/>
    <w:lvl w:ilvl="0" w:tplc="91C010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245036"/>
    <w:multiLevelType w:val="hybridMultilevel"/>
    <w:tmpl w:val="DD50D9C4"/>
    <w:lvl w:ilvl="0" w:tplc="D64CD44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4D4364"/>
    <w:multiLevelType w:val="hybridMultilevel"/>
    <w:tmpl w:val="70AA9346"/>
    <w:lvl w:ilvl="0" w:tplc="ACD26F82">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633B12"/>
    <w:multiLevelType w:val="hybridMultilevel"/>
    <w:tmpl w:val="B966F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3D1A69"/>
    <w:multiLevelType w:val="hybridMultilevel"/>
    <w:tmpl w:val="E42E4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5"/>
  </w:num>
  <w:num w:numId="4">
    <w:abstractNumId w:val="13"/>
  </w:num>
  <w:num w:numId="5">
    <w:abstractNumId w:val="4"/>
  </w:num>
  <w:num w:numId="6">
    <w:abstractNumId w:val="8"/>
  </w:num>
  <w:num w:numId="7">
    <w:abstractNumId w:val="20"/>
  </w:num>
  <w:num w:numId="8">
    <w:abstractNumId w:val="18"/>
  </w:num>
  <w:num w:numId="9">
    <w:abstractNumId w:val="12"/>
  </w:num>
  <w:num w:numId="10">
    <w:abstractNumId w:val="19"/>
  </w:num>
  <w:num w:numId="11">
    <w:abstractNumId w:val="7"/>
  </w:num>
  <w:num w:numId="12">
    <w:abstractNumId w:val="9"/>
  </w:num>
  <w:num w:numId="13">
    <w:abstractNumId w:val="14"/>
  </w:num>
  <w:num w:numId="14">
    <w:abstractNumId w:val="15"/>
  </w:num>
  <w:num w:numId="15">
    <w:abstractNumId w:val="6"/>
  </w:num>
  <w:num w:numId="16">
    <w:abstractNumId w:val="17"/>
  </w:num>
  <w:num w:numId="17">
    <w:abstractNumId w:val="3"/>
  </w:num>
  <w:num w:numId="18">
    <w:abstractNumId w:val="0"/>
  </w:num>
  <w:num w:numId="19">
    <w:abstractNumId w:val="2"/>
  </w:num>
  <w:num w:numId="20">
    <w:abstractNumId w:val="10"/>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20"/>
    <w:rsid w:val="000000EA"/>
    <w:rsid w:val="00014DF6"/>
    <w:rsid w:val="00027BDD"/>
    <w:rsid w:val="00035CB5"/>
    <w:rsid w:val="0009256C"/>
    <w:rsid w:val="000B3E74"/>
    <w:rsid w:val="000E2220"/>
    <w:rsid w:val="000F70A0"/>
    <w:rsid w:val="00107FC9"/>
    <w:rsid w:val="001374D6"/>
    <w:rsid w:val="001741A3"/>
    <w:rsid w:val="00196500"/>
    <w:rsid w:val="00313E09"/>
    <w:rsid w:val="003859F2"/>
    <w:rsid w:val="003E7914"/>
    <w:rsid w:val="00457F3E"/>
    <w:rsid w:val="005161D1"/>
    <w:rsid w:val="00594FDC"/>
    <w:rsid w:val="005B6C52"/>
    <w:rsid w:val="006021D0"/>
    <w:rsid w:val="006048F6"/>
    <w:rsid w:val="007C6FED"/>
    <w:rsid w:val="008E2820"/>
    <w:rsid w:val="008F645B"/>
    <w:rsid w:val="00914382"/>
    <w:rsid w:val="0092232E"/>
    <w:rsid w:val="009556D6"/>
    <w:rsid w:val="009A514D"/>
    <w:rsid w:val="009B31FF"/>
    <w:rsid w:val="009B4791"/>
    <w:rsid w:val="009E4564"/>
    <w:rsid w:val="00A25362"/>
    <w:rsid w:val="00A43C1F"/>
    <w:rsid w:val="00A66F09"/>
    <w:rsid w:val="00A7535F"/>
    <w:rsid w:val="00B641F9"/>
    <w:rsid w:val="00C205FB"/>
    <w:rsid w:val="00C77445"/>
    <w:rsid w:val="00CA1C54"/>
    <w:rsid w:val="00D51116"/>
    <w:rsid w:val="00D93F08"/>
    <w:rsid w:val="00DC343D"/>
    <w:rsid w:val="00DC4750"/>
    <w:rsid w:val="00E609A1"/>
    <w:rsid w:val="00E640BD"/>
    <w:rsid w:val="00E73FB4"/>
    <w:rsid w:val="00E925E8"/>
    <w:rsid w:val="00F15863"/>
    <w:rsid w:val="00F76908"/>
    <w:rsid w:val="00FF5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6997-AD7D-4EA6-B5B6-4FB810F8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66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09A1"/>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E609A1"/>
    <w:pPr>
      <w:ind w:left="720"/>
      <w:contextualSpacing/>
    </w:pPr>
  </w:style>
  <w:style w:type="character" w:styleId="Lienhypertexte">
    <w:name w:val="Hyperlink"/>
    <w:basedOn w:val="Policepardfaut"/>
    <w:uiPriority w:val="99"/>
    <w:unhideWhenUsed/>
    <w:rsid w:val="00C77445"/>
    <w:rPr>
      <w:color w:val="0563C1" w:themeColor="hyperlink"/>
      <w:u w:val="single"/>
    </w:rPr>
  </w:style>
  <w:style w:type="table" w:styleId="Grilledutableau">
    <w:name w:val="Table Grid"/>
    <w:basedOn w:val="TableauNormal"/>
    <w:uiPriority w:val="39"/>
    <w:rsid w:val="0038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41A3"/>
    <w:pPr>
      <w:tabs>
        <w:tab w:val="center" w:pos="4536"/>
        <w:tab w:val="right" w:pos="9072"/>
      </w:tabs>
      <w:spacing w:after="0" w:line="240" w:lineRule="auto"/>
    </w:pPr>
  </w:style>
  <w:style w:type="character" w:customStyle="1" w:styleId="En-tteCar">
    <w:name w:val="En-tête Car"/>
    <w:basedOn w:val="Policepardfaut"/>
    <w:link w:val="En-tte"/>
    <w:uiPriority w:val="99"/>
    <w:rsid w:val="001741A3"/>
  </w:style>
  <w:style w:type="paragraph" w:styleId="Pieddepage">
    <w:name w:val="footer"/>
    <w:basedOn w:val="Normal"/>
    <w:link w:val="PieddepageCar"/>
    <w:uiPriority w:val="99"/>
    <w:unhideWhenUsed/>
    <w:rsid w:val="001741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41A3"/>
  </w:style>
  <w:style w:type="paragraph" w:styleId="Textedebulles">
    <w:name w:val="Balloon Text"/>
    <w:basedOn w:val="Normal"/>
    <w:link w:val="TextedebullesCar"/>
    <w:uiPriority w:val="99"/>
    <w:semiHidden/>
    <w:unhideWhenUsed/>
    <w:rsid w:val="00516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61D1"/>
    <w:rPr>
      <w:rFonts w:ascii="Segoe UI" w:hAnsi="Segoe UI" w:cs="Segoe UI"/>
      <w:sz w:val="18"/>
      <w:szCs w:val="18"/>
    </w:rPr>
  </w:style>
  <w:style w:type="character" w:customStyle="1" w:styleId="Titre1Car">
    <w:name w:val="Titre 1 Car"/>
    <w:basedOn w:val="Policepardfaut"/>
    <w:link w:val="Titre1"/>
    <w:uiPriority w:val="9"/>
    <w:rsid w:val="00A66F09"/>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66F09"/>
    <w:pPr>
      <w:outlineLvl w:val="9"/>
    </w:pPr>
    <w:rPr>
      <w:lang w:eastAsia="fr-FR"/>
    </w:rPr>
  </w:style>
  <w:style w:type="paragraph" w:styleId="TM1">
    <w:name w:val="toc 1"/>
    <w:basedOn w:val="Normal"/>
    <w:next w:val="Normal"/>
    <w:autoRedefine/>
    <w:uiPriority w:val="39"/>
    <w:unhideWhenUsed/>
    <w:rsid w:val="00A66F0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carsante.org" TargetMode="External"/><Relationship Id="rId18" Type="http://schemas.openxmlformats.org/officeDocument/2006/relationships/hyperlink" Target="http://www.oscarsante.org/national/moissanstabac/index.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scarsante.org/national/moissanstabac/index.php" TargetMode="External"/><Relationship Id="rId17" Type="http://schemas.openxmlformats.org/officeDocument/2006/relationships/hyperlink" Target="mailto:marion.sylvain@cres-paca.org" TargetMode="External"/><Relationship Id="rId2" Type="http://schemas.openxmlformats.org/officeDocument/2006/relationships/numbering" Target="numbering.xml"/><Relationship Id="rId16" Type="http://schemas.openxmlformats.org/officeDocument/2006/relationships/hyperlink" Target="mailto:christophe.tonner@ars.sant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hristophe.tonner@ars.sante.fr" TargetMode="External"/><Relationship Id="rId10" Type="http://schemas.openxmlformats.org/officeDocument/2006/relationships/image" Target="media/image3.jpg"/><Relationship Id="rId19" Type="http://schemas.openxmlformats.org/officeDocument/2006/relationships/hyperlink" Target="http://www.cres-paca.org/_depot_arkcms_crespaca/_depot_arko/articles/1135/1.-guide-moi-s-sans-tabac-national_doc.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ion.sylvain@cres-paca.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281D-A4E0-40EB-A821-4316AD77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10208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Vallarino</dc:creator>
  <cp:keywords/>
  <dc:description/>
  <cp:lastModifiedBy>Annexe</cp:lastModifiedBy>
  <cp:revision>2</cp:revision>
  <cp:lastPrinted>2018-06-28T12:02:00Z</cp:lastPrinted>
  <dcterms:created xsi:type="dcterms:W3CDTF">2018-07-13T06:54:00Z</dcterms:created>
  <dcterms:modified xsi:type="dcterms:W3CDTF">2018-07-13T06:54:00Z</dcterms:modified>
</cp:coreProperties>
</file>