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CC5" w:rsidRDefault="00237D11" w:rsidP="00826BA3">
      <w:pPr>
        <w:pStyle w:val="Default"/>
        <w:spacing w:line="264" w:lineRule="auto"/>
        <w:jc w:val="center"/>
        <w:rPr>
          <w:b/>
          <w:bCs/>
          <w:color w:val="000066"/>
          <w:sz w:val="22"/>
          <w:szCs w:val="22"/>
        </w:rPr>
      </w:pPr>
      <w:r>
        <w:rPr>
          <w:b/>
          <w:bCs/>
          <w:noProof/>
          <w:color w:val="000066"/>
          <w:sz w:val="22"/>
          <w:szCs w:val="22"/>
        </w:rPr>
        <mc:AlternateContent>
          <mc:Choice Requires="wps">
            <w:drawing>
              <wp:anchor distT="0" distB="0" distL="114300" distR="114300" simplePos="0" relativeHeight="251657728" behindDoc="1" locked="0" layoutInCell="1" allowOverlap="1">
                <wp:simplePos x="0" y="0"/>
                <wp:positionH relativeFrom="column">
                  <wp:posOffset>411420</wp:posOffset>
                </wp:positionH>
                <wp:positionV relativeFrom="paragraph">
                  <wp:posOffset>-140670</wp:posOffset>
                </wp:positionV>
                <wp:extent cx="5029200" cy="621101"/>
                <wp:effectExtent l="0" t="0" r="57150" b="6477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621101"/>
                        </a:xfrm>
                        <a:prstGeom prst="roundRect">
                          <a:avLst>
                            <a:gd name="adj" fmla="val 16667"/>
                          </a:avLst>
                        </a:prstGeom>
                        <a:solidFill>
                          <a:srgbClr val="C6D9F1"/>
                        </a:solidFill>
                        <a:ln w="9525">
                          <a:solidFill>
                            <a:srgbClr val="000000"/>
                          </a:solidFill>
                          <a:round/>
                          <a:headEnd/>
                          <a:tailEnd/>
                        </a:ln>
                        <a:effectLst>
                          <a:outerShdw dist="45791" dir="2021404" algn="ctr" rotWithShape="0">
                            <a:srgbClr val="1F497D"/>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margin-left:32.4pt;margin-top:-11.1pt;width:396pt;height:48.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" fillcolor="#c6d9f1">
                <v:shadow on="t" color="#1f497d" offset="3pt"/>
              </v:roundrect>
            </w:pict>
          </mc:Fallback>
        </mc:AlternateContent>
      </w:r>
      <w:r w:rsidR="00826BA3" w:rsidRPr="00826BA3">
        <w:rPr>
          <w:b/>
          <w:bCs/>
          <w:color w:val="000066"/>
          <w:sz w:val="22"/>
          <w:szCs w:val="22"/>
        </w:rPr>
        <w:t xml:space="preserve">CAHIER DES CHARGES POUR </w:t>
      </w:r>
      <w:r w:rsidR="005317B1">
        <w:rPr>
          <w:b/>
          <w:bCs/>
          <w:color w:val="000066"/>
          <w:sz w:val="22"/>
          <w:szCs w:val="22"/>
        </w:rPr>
        <w:t>LE FINANCEMENT SUR LE FNPEIS D’A</w:t>
      </w:r>
      <w:r w:rsidR="00FD3CC5">
        <w:rPr>
          <w:b/>
          <w:bCs/>
          <w:color w:val="000066"/>
          <w:sz w:val="22"/>
          <w:szCs w:val="22"/>
        </w:rPr>
        <w:t>C</w:t>
      </w:r>
      <w:r w:rsidR="005317B1">
        <w:rPr>
          <w:b/>
          <w:bCs/>
          <w:color w:val="000066"/>
          <w:sz w:val="22"/>
          <w:szCs w:val="22"/>
        </w:rPr>
        <w:t xml:space="preserve">TIONS </w:t>
      </w:r>
    </w:p>
    <w:p w:rsidR="00826BA3" w:rsidRPr="00826BA3" w:rsidRDefault="005317B1" w:rsidP="00826BA3">
      <w:pPr>
        <w:pStyle w:val="Default"/>
        <w:spacing w:line="264" w:lineRule="auto"/>
        <w:jc w:val="center"/>
        <w:rPr>
          <w:b/>
          <w:bCs/>
          <w:color w:val="000066"/>
          <w:sz w:val="22"/>
          <w:szCs w:val="22"/>
        </w:rPr>
      </w:pPr>
      <w:r>
        <w:rPr>
          <w:b/>
          <w:bCs/>
          <w:color w:val="000066"/>
          <w:sz w:val="22"/>
          <w:szCs w:val="22"/>
        </w:rPr>
        <w:t>A</w:t>
      </w:r>
      <w:r w:rsidR="00364304">
        <w:rPr>
          <w:b/>
          <w:bCs/>
          <w:color w:val="000066"/>
          <w:sz w:val="22"/>
          <w:szCs w:val="22"/>
        </w:rPr>
        <w:t xml:space="preserve"> DESTINATION DES JEUNES DE 16 A 25 ANS</w:t>
      </w:r>
    </w:p>
    <w:p w:rsidR="00DA3292" w:rsidRDefault="00DA3292" w:rsidP="0022454D">
      <w:pPr>
        <w:pStyle w:val="Default"/>
        <w:rPr>
          <w:bCs/>
          <w:color w:val="auto"/>
          <w:sz w:val="22"/>
          <w:szCs w:val="22"/>
        </w:rPr>
      </w:pPr>
    </w:p>
    <w:p w:rsidR="007D5EA1" w:rsidRDefault="007D5EA1" w:rsidP="0022454D">
      <w:pPr>
        <w:pStyle w:val="Default"/>
        <w:rPr>
          <w:bCs/>
          <w:color w:val="auto"/>
          <w:sz w:val="22"/>
          <w:szCs w:val="22"/>
        </w:rPr>
      </w:pPr>
    </w:p>
    <w:p w:rsidR="00FD22CE" w:rsidRDefault="00FD22CE" w:rsidP="00FD22CE">
      <w:pPr>
        <w:pStyle w:val="Default"/>
        <w:jc w:val="center"/>
        <w:rPr>
          <w:bCs/>
          <w:color w:val="auto"/>
          <w:sz w:val="22"/>
          <w:szCs w:val="22"/>
        </w:rPr>
      </w:pPr>
    </w:p>
    <w:p w:rsidR="007D5EA1" w:rsidRDefault="007D5EA1" w:rsidP="007D5EA1">
      <w:pPr>
        <w:spacing w:after="60"/>
        <w:rPr>
          <w:b/>
          <w:bCs/>
        </w:rPr>
      </w:pPr>
    </w:p>
    <w:p w:rsidR="007D5EA1" w:rsidRDefault="007D5EA1" w:rsidP="007D5EA1">
      <w:pPr>
        <w:spacing w:after="60"/>
      </w:pPr>
    </w:p>
    <w:p w:rsidR="006E5DE8" w:rsidRPr="00520D2B" w:rsidRDefault="006E5DE8" w:rsidP="00870888">
      <w:pPr>
        <w:pStyle w:val="Titre2"/>
        <w:keepNext w:val="0"/>
        <w:numPr>
          <w:ilvl w:val="0"/>
          <w:numId w:val="23"/>
        </w:numPr>
        <w:pBdr>
          <w:top w:val="single" w:sz="24" w:space="0" w:color="DBE5F1"/>
          <w:left w:val="single" w:sz="24" w:space="0" w:color="DBE5F1"/>
          <w:bottom w:val="single" w:sz="24" w:space="0" w:color="DBE5F1"/>
          <w:right w:val="single" w:sz="24" w:space="0" w:color="DBE5F1"/>
        </w:pBdr>
        <w:shd w:val="clear" w:color="auto" w:fill="DBE5F1"/>
        <w:spacing w:before="200" w:after="100" w:afterAutospacing="1"/>
        <w:rPr>
          <w:rFonts w:asciiTheme="minorHAnsi" w:hAnsiTheme="minorHAnsi"/>
          <w:i w:val="0"/>
          <w:color w:val="1F497D" w:themeColor="text2"/>
          <w:sz w:val="24"/>
        </w:rPr>
      </w:pPr>
      <w:bookmarkStart w:id="0" w:name="_Toc531346562"/>
      <w:r w:rsidRPr="00520D2B">
        <w:rPr>
          <w:rFonts w:asciiTheme="minorHAnsi" w:hAnsiTheme="minorHAnsi"/>
          <w:i w:val="0"/>
          <w:color w:val="1F497D" w:themeColor="text2"/>
          <w:sz w:val="24"/>
        </w:rPr>
        <w:t xml:space="preserve">CONTEXTE </w:t>
      </w:r>
      <w:r w:rsidR="0087214F" w:rsidRPr="00520D2B">
        <w:rPr>
          <w:rFonts w:asciiTheme="minorHAnsi" w:hAnsiTheme="minorHAnsi"/>
          <w:i w:val="0"/>
          <w:color w:val="1F497D" w:themeColor="text2"/>
          <w:sz w:val="24"/>
        </w:rPr>
        <w:t>ET OBJECTIF</w:t>
      </w:r>
      <w:r w:rsidR="007D5970" w:rsidRPr="00520D2B">
        <w:rPr>
          <w:rFonts w:asciiTheme="minorHAnsi" w:hAnsiTheme="minorHAnsi"/>
          <w:i w:val="0"/>
          <w:color w:val="1F497D" w:themeColor="text2"/>
          <w:sz w:val="24"/>
        </w:rPr>
        <w:t>S</w:t>
      </w:r>
      <w:bookmarkEnd w:id="0"/>
    </w:p>
    <w:p w:rsidR="00A83AD8" w:rsidRPr="00312945" w:rsidRDefault="00A83AD8" w:rsidP="00870888">
      <w:pPr>
        <w:pStyle w:val="Style1"/>
        <w:contextualSpacing/>
        <w:rPr>
          <w:sz w:val="24"/>
          <w:szCs w:val="24"/>
        </w:rPr>
      </w:pPr>
      <w:bookmarkStart w:id="1" w:name="_Toc531346563"/>
      <w:r w:rsidRPr="00312945">
        <w:rPr>
          <w:sz w:val="24"/>
          <w:szCs w:val="24"/>
        </w:rPr>
        <w:t>Contexte</w:t>
      </w:r>
      <w:bookmarkEnd w:id="1"/>
      <w:r w:rsidRPr="00312945">
        <w:rPr>
          <w:sz w:val="24"/>
          <w:szCs w:val="24"/>
        </w:rPr>
        <w:t xml:space="preserve"> </w:t>
      </w:r>
      <w:r w:rsidR="000118BD" w:rsidRPr="00312945">
        <w:rPr>
          <w:sz w:val="24"/>
          <w:szCs w:val="24"/>
        </w:rPr>
        <w:t>general</w:t>
      </w:r>
    </w:p>
    <w:p w:rsidR="004B3D98" w:rsidRDefault="004B3D98" w:rsidP="003A1C7E">
      <w:pPr>
        <w:autoSpaceDE w:val="0"/>
        <w:autoSpaceDN w:val="0"/>
        <w:adjustRightInd w:val="0"/>
        <w:spacing w:after="0" w:line="240" w:lineRule="auto"/>
        <w:jc w:val="both"/>
        <w:rPr>
          <w:rFonts w:cs="GillSansMT"/>
          <w:lang w:eastAsia="fr-FR"/>
        </w:rPr>
      </w:pPr>
      <w:r>
        <w:rPr>
          <w:rFonts w:cs="GillSansMT"/>
          <w:lang w:eastAsia="fr-FR"/>
        </w:rPr>
        <w:t xml:space="preserve">L’Assurance Maladie a défini en 2019 une stratégie de prévention à destination des jeunes de 16 à 25 ans qui s’inscrit pleinement dans la Stratégie Nationale de Santé et le Plan Priorité Prévention définis par le Gouvernement mais également dans la continuité de la reprise des régimes étudiants de sécurité sociale par le régime général et enfin dans les engagements pris dans le cadre de la COG 2018-2022. Dans cette dernière, l’Assurance Maladie s’est engagée à développer ou renforcer des programmes de prévention à destination des jeunes de 16 à 25 ans sur les thèmes qui les concernent le plus. </w:t>
      </w:r>
    </w:p>
    <w:p w:rsidR="004B3D98" w:rsidRDefault="004B3D98" w:rsidP="003A1C7E">
      <w:pPr>
        <w:autoSpaceDE w:val="0"/>
        <w:autoSpaceDN w:val="0"/>
        <w:adjustRightInd w:val="0"/>
        <w:spacing w:after="0" w:line="240" w:lineRule="auto"/>
        <w:jc w:val="both"/>
        <w:rPr>
          <w:rFonts w:cs="GillSansMT"/>
          <w:lang w:eastAsia="fr-FR"/>
        </w:rPr>
      </w:pPr>
    </w:p>
    <w:p w:rsidR="004B3D98" w:rsidRDefault="004B3D98" w:rsidP="003A1C7E">
      <w:pPr>
        <w:autoSpaceDE w:val="0"/>
        <w:autoSpaceDN w:val="0"/>
        <w:adjustRightInd w:val="0"/>
        <w:spacing w:after="0" w:line="240" w:lineRule="auto"/>
        <w:jc w:val="both"/>
        <w:rPr>
          <w:rFonts w:cs="GillSansMT"/>
          <w:lang w:eastAsia="fr-FR"/>
        </w:rPr>
      </w:pPr>
      <w:r>
        <w:rPr>
          <w:rFonts w:cs="GillSansMT"/>
          <w:lang w:eastAsia="fr-FR"/>
        </w:rPr>
        <w:t>Les thèmes retenus dans le cadre de cette stratégie</w:t>
      </w:r>
      <w:r w:rsidR="004B6907">
        <w:rPr>
          <w:rFonts w:cs="GillSansMT"/>
          <w:lang w:eastAsia="fr-FR"/>
        </w:rPr>
        <w:t xml:space="preserve"> de</w:t>
      </w:r>
      <w:r>
        <w:rPr>
          <w:rFonts w:cs="GillSansMT"/>
          <w:lang w:eastAsia="fr-FR"/>
        </w:rPr>
        <w:t xml:space="preserve"> prévention sont :</w:t>
      </w:r>
    </w:p>
    <w:p w:rsidR="004B3D98" w:rsidRDefault="004B3D98" w:rsidP="00363C1E">
      <w:pPr>
        <w:pStyle w:val="Paragraphedeliste"/>
        <w:numPr>
          <w:ilvl w:val="0"/>
          <w:numId w:val="35"/>
        </w:numPr>
        <w:autoSpaceDE w:val="0"/>
        <w:autoSpaceDN w:val="0"/>
        <w:adjustRightInd w:val="0"/>
        <w:spacing w:before="60" w:after="0" w:line="240" w:lineRule="auto"/>
        <w:ind w:left="714" w:hanging="357"/>
        <w:jc w:val="both"/>
        <w:rPr>
          <w:rFonts w:cs="GillSansMT"/>
          <w:lang w:eastAsia="fr-FR"/>
        </w:rPr>
      </w:pPr>
      <w:r>
        <w:rPr>
          <w:rFonts w:cs="GillSansMT"/>
          <w:lang w:eastAsia="fr-FR"/>
        </w:rPr>
        <w:t>Les addictions (tabac, alcool, cannabis) ;</w:t>
      </w:r>
    </w:p>
    <w:p w:rsidR="004B3D98" w:rsidRDefault="004B3D98" w:rsidP="00363C1E">
      <w:pPr>
        <w:pStyle w:val="Paragraphedeliste"/>
        <w:numPr>
          <w:ilvl w:val="0"/>
          <w:numId w:val="35"/>
        </w:numPr>
        <w:autoSpaceDE w:val="0"/>
        <w:autoSpaceDN w:val="0"/>
        <w:adjustRightInd w:val="0"/>
        <w:spacing w:before="60" w:after="0" w:line="240" w:lineRule="auto"/>
        <w:ind w:left="714" w:hanging="357"/>
        <w:jc w:val="both"/>
        <w:rPr>
          <w:rFonts w:cs="GillSansMT"/>
          <w:lang w:eastAsia="fr-FR"/>
        </w:rPr>
      </w:pPr>
      <w:r>
        <w:rPr>
          <w:rFonts w:cs="GillSansMT"/>
          <w:lang w:eastAsia="fr-FR"/>
        </w:rPr>
        <w:t>La vie affective et sexuelle ;</w:t>
      </w:r>
    </w:p>
    <w:p w:rsidR="004B3D98" w:rsidRDefault="004B3D98" w:rsidP="00363C1E">
      <w:pPr>
        <w:pStyle w:val="Paragraphedeliste"/>
        <w:numPr>
          <w:ilvl w:val="0"/>
          <w:numId w:val="35"/>
        </w:numPr>
        <w:autoSpaceDE w:val="0"/>
        <w:autoSpaceDN w:val="0"/>
        <w:adjustRightInd w:val="0"/>
        <w:spacing w:before="60" w:after="0" w:line="240" w:lineRule="auto"/>
        <w:ind w:left="714" w:hanging="357"/>
        <w:jc w:val="both"/>
        <w:rPr>
          <w:rFonts w:cs="GillSansMT"/>
          <w:lang w:eastAsia="fr-FR"/>
        </w:rPr>
      </w:pPr>
      <w:r>
        <w:rPr>
          <w:rFonts w:cs="GillSansMT"/>
          <w:lang w:eastAsia="fr-FR"/>
        </w:rPr>
        <w:t>Le bien-être mental ;</w:t>
      </w:r>
    </w:p>
    <w:p w:rsidR="004B3D98" w:rsidRPr="004B3D98" w:rsidRDefault="004B3D98" w:rsidP="00363C1E">
      <w:pPr>
        <w:pStyle w:val="Paragraphedeliste"/>
        <w:numPr>
          <w:ilvl w:val="0"/>
          <w:numId w:val="35"/>
        </w:numPr>
        <w:autoSpaceDE w:val="0"/>
        <w:autoSpaceDN w:val="0"/>
        <w:adjustRightInd w:val="0"/>
        <w:spacing w:before="60" w:after="0" w:line="240" w:lineRule="auto"/>
        <w:ind w:left="714" w:hanging="357"/>
        <w:jc w:val="both"/>
        <w:rPr>
          <w:rFonts w:cs="GillSansMT"/>
          <w:lang w:eastAsia="fr-FR"/>
        </w:rPr>
      </w:pPr>
      <w:r>
        <w:rPr>
          <w:rFonts w:cs="GillSansMT"/>
          <w:lang w:eastAsia="fr-FR"/>
        </w:rPr>
        <w:t xml:space="preserve">La </w:t>
      </w:r>
      <w:r w:rsidR="00363C1E">
        <w:rPr>
          <w:rFonts w:cs="GillSansMT"/>
          <w:lang w:eastAsia="fr-FR"/>
        </w:rPr>
        <w:t>nutrition qui regroupe les sujets portant sur l’alimentation, l’activité physique et la santé bucco-dentaire.</w:t>
      </w:r>
    </w:p>
    <w:p w:rsidR="00547596" w:rsidRDefault="00547596" w:rsidP="003A1C7E">
      <w:pPr>
        <w:autoSpaceDE w:val="0"/>
        <w:autoSpaceDN w:val="0"/>
        <w:adjustRightInd w:val="0"/>
        <w:spacing w:after="0" w:line="240" w:lineRule="auto"/>
        <w:jc w:val="both"/>
        <w:rPr>
          <w:rFonts w:cs="GillSansMT"/>
          <w:lang w:eastAsia="fr-FR"/>
        </w:rPr>
      </w:pPr>
    </w:p>
    <w:p w:rsidR="00547596" w:rsidRDefault="00547596" w:rsidP="003A1C7E">
      <w:pPr>
        <w:autoSpaceDE w:val="0"/>
        <w:autoSpaceDN w:val="0"/>
        <w:adjustRightInd w:val="0"/>
        <w:spacing w:after="0" w:line="240" w:lineRule="auto"/>
        <w:jc w:val="both"/>
        <w:rPr>
          <w:rFonts w:cs="GillSansMT"/>
          <w:lang w:eastAsia="fr-FR"/>
        </w:rPr>
      </w:pPr>
      <w:r>
        <w:rPr>
          <w:rFonts w:cs="GillSansMT"/>
          <w:lang w:eastAsia="fr-FR"/>
        </w:rPr>
        <w:t xml:space="preserve">Dans ce cadre, </w:t>
      </w:r>
      <w:r w:rsidR="00556AFF">
        <w:rPr>
          <w:rFonts w:cs="GillSansMT"/>
          <w:lang w:eastAsia="fr-FR"/>
        </w:rPr>
        <w:t xml:space="preserve">un certain nombre d’actions sont déjà prévues </w:t>
      </w:r>
      <w:r>
        <w:rPr>
          <w:rFonts w:cs="GillSansMT"/>
          <w:lang w:eastAsia="fr-FR"/>
        </w:rPr>
        <w:t>au niveau national</w:t>
      </w:r>
      <w:r w:rsidR="00E87328">
        <w:rPr>
          <w:rFonts w:cs="GillSansMT"/>
          <w:lang w:eastAsia="fr-FR"/>
        </w:rPr>
        <w:t xml:space="preserve">. </w:t>
      </w:r>
    </w:p>
    <w:p w:rsidR="00E87328" w:rsidRDefault="00E87328" w:rsidP="003A1C7E">
      <w:pPr>
        <w:autoSpaceDE w:val="0"/>
        <w:autoSpaceDN w:val="0"/>
        <w:adjustRightInd w:val="0"/>
        <w:spacing w:after="0" w:line="240" w:lineRule="auto"/>
        <w:jc w:val="both"/>
        <w:rPr>
          <w:rFonts w:cs="GillSansMT"/>
          <w:lang w:eastAsia="fr-FR"/>
        </w:rPr>
      </w:pPr>
    </w:p>
    <w:p w:rsidR="00E87328" w:rsidRPr="00E87328" w:rsidRDefault="00E87328" w:rsidP="003A1C7E">
      <w:pPr>
        <w:autoSpaceDE w:val="0"/>
        <w:autoSpaceDN w:val="0"/>
        <w:adjustRightInd w:val="0"/>
        <w:spacing w:after="0" w:line="240" w:lineRule="auto"/>
        <w:jc w:val="both"/>
        <w:rPr>
          <w:rFonts w:cs="GillSansMT"/>
          <w:b/>
          <w:color w:val="0070C0"/>
          <w:lang w:eastAsia="fr-FR"/>
        </w:rPr>
      </w:pPr>
      <w:r w:rsidRPr="00E87328">
        <w:rPr>
          <w:rFonts w:cs="GillSansMT"/>
          <w:b/>
          <w:color w:val="0070C0"/>
          <w:lang w:eastAsia="fr-FR"/>
        </w:rPr>
        <w:t>Thématique Santé mentale</w:t>
      </w:r>
    </w:p>
    <w:p w:rsidR="00E87328" w:rsidRDefault="00E87328" w:rsidP="003A1C7E">
      <w:pPr>
        <w:autoSpaceDE w:val="0"/>
        <w:autoSpaceDN w:val="0"/>
        <w:adjustRightInd w:val="0"/>
        <w:spacing w:after="0" w:line="240" w:lineRule="auto"/>
        <w:jc w:val="both"/>
        <w:rPr>
          <w:rFonts w:cs="GillSansMT"/>
          <w:lang w:eastAsia="fr-FR"/>
        </w:rPr>
      </w:pPr>
    </w:p>
    <w:p w:rsidR="00E87328" w:rsidRDefault="00E87328" w:rsidP="009666A6">
      <w:pPr>
        <w:pStyle w:val="Paragraphedeliste"/>
        <w:numPr>
          <w:ilvl w:val="0"/>
          <w:numId w:val="46"/>
        </w:numPr>
        <w:autoSpaceDE w:val="0"/>
        <w:autoSpaceDN w:val="0"/>
        <w:adjustRightInd w:val="0"/>
        <w:spacing w:after="0" w:line="240" w:lineRule="auto"/>
        <w:ind w:left="426"/>
        <w:jc w:val="both"/>
        <w:rPr>
          <w:rFonts w:cs="GillSansMT"/>
          <w:lang w:eastAsia="fr-FR"/>
        </w:rPr>
      </w:pPr>
      <w:r>
        <w:rPr>
          <w:rFonts w:cs="GillSansMT"/>
          <w:lang w:eastAsia="fr-FR"/>
        </w:rPr>
        <w:t>L</w:t>
      </w:r>
      <w:r w:rsidR="00556AFF" w:rsidRPr="00E87328">
        <w:rPr>
          <w:rFonts w:cs="GillSansMT"/>
          <w:lang w:eastAsia="fr-FR"/>
        </w:rPr>
        <w:t>e dispositif expérimental « </w:t>
      </w:r>
      <w:proofErr w:type="spellStart"/>
      <w:r w:rsidR="00556AFF" w:rsidRPr="00E87328">
        <w:rPr>
          <w:rFonts w:cs="GillSansMT"/>
          <w:lang w:eastAsia="fr-FR"/>
        </w:rPr>
        <w:t>Ecout’émoi</w:t>
      </w:r>
      <w:proofErr w:type="spellEnd"/>
      <w:r w:rsidR="00556AFF" w:rsidRPr="00E87328">
        <w:rPr>
          <w:rFonts w:cs="GillSansMT"/>
          <w:lang w:eastAsia="fr-FR"/>
        </w:rPr>
        <w:t xml:space="preserve"> » est déployé dans certains territoires de 3 régions : Ile-de-France, Grand-Est et Pays de la Loire. Il s’agit d’un dispositif spécifique d’information, d’accompagnement et de prise en charge précoce de la souffrance psychique des jeunes de 11 à 21 ans. La coordination se fait au niveau des Maisons des Adolescents des territoires concernés et les consultations de médecins et psychologues participant au dispositif sont prises en charge par l’Assurance Maladie. </w:t>
      </w:r>
    </w:p>
    <w:p w:rsidR="00EE036B" w:rsidRDefault="00E87328" w:rsidP="009666A6">
      <w:pPr>
        <w:pStyle w:val="Paragraphedeliste"/>
        <w:numPr>
          <w:ilvl w:val="0"/>
          <w:numId w:val="46"/>
        </w:numPr>
        <w:autoSpaceDE w:val="0"/>
        <w:autoSpaceDN w:val="0"/>
        <w:adjustRightInd w:val="0"/>
        <w:spacing w:before="120" w:after="0" w:line="240" w:lineRule="auto"/>
        <w:ind w:left="426" w:hanging="357"/>
        <w:jc w:val="both"/>
        <w:rPr>
          <w:rFonts w:cs="GillSansMT"/>
          <w:lang w:eastAsia="fr-FR"/>
        </w:rPr>
      </w:pPr>
      <w:r>
        <w:rPr>
          <w:rFonts w:cs="GillSansMT"/>
          <w:lang w:eastAsia="fr-FR"/>
        </w:rPr>
        <w:t>En 2020 s</w:t>
      </w:r>
      <w:r w:rsidR="00547596" w:rsidRPr="00E87328">
        <w:rPr>
          <w:rFonts w:cs="GillSansMT"/>
          <w:lang w:eastAsia="fr-FR"/>
        </w:rPr>
        <w:t xml:space="preserve">era lancé </w:t>
      </w:r>
      <w:r>
        <w:rPr>
          <w:rFonts w:cs="GillSansMT"/>
          <w:lang w:eastAsia="fr-FR"/>
        </w:rPr>
        <w:t>le</w:t>
      </w:r>
      <w:r w:rsidR="00547596" w:rsidRPr="00E87328">
        <w:rPr>
          <w:rFonts w:cs="GillSansMT"/>
          <w:lang w:eastAsia="fr-FR"/>
        </w:rPr>
        <w:t xml:space="preserve"> projet </w:t>
      </w:r>
      <w:r>
        <w:rPr>
          <w:rFonts w:cs="GillSansMT"/>
          <w:lang w:eastAsia="fr-FR"/>
        </w:rPr>
        <w:t>« Prem</w:t>
      </w:r>
      <w:r w:rsidR="00823D1B">
        <w:rPr>
          <w:rFonts w:cs="GillSansMT"/>
          <w:lang w:eastAsia="fr-FR"/>
        </w:rPr>
        <w:t>ier Secours en Santé Mentale » (</w:t>
      </w:r>
      <w:r w:rsidR="00547596" w:rsidRPr="00E87328">
        <w:rPr>
          <w:rFonts w:cs="GillSansMT"/>
          <w:lang w:eastAsia="fr-FR"/>
        </w:rPr>
        <w:t>PSSM</w:t>
      </w:r>
      <w:r w:rsidR="00823D1B">
        <w:rPr>
          <w:rFonts w:cs="GillSansMT"/>
          <w:lang w:eastAsia="fr-FR"/>
        </w:rPr>
        <w:t>)</w:t>
      </w:r>
      <w:r>
        <w:rPr>
          <w:rFonts w:cs="GillSansMT"/>
          <w:lang w:eastAsia="fr-FR"/>
        </w:rPr>
        <w:t>,</w:t>
      </w:r>
      <w:r w:rsidR="00547596" w:rsidRPr="00E87328">
        <w:rPr>
          <w:rFonts w:cs="GillSansMT"/>
          <w:lang w:eastAsia="fr-FR"/>
        </w:rPr>
        <w:t xml:space="preserve"> qui permettra </w:t>
      </w:r>
      <w:r w:rsidR="00823D1B">
        <w:rPr>
          <w:rFonts w:cs="GillSansMT"/>
          <w:lang w:eastAsia="fr-FR"/>
        </w:rPr>
        <w:t>au niveau d’</w:t>
      </w:r>
      <w:r w:rsidR="00547596" w:rsidRPr="00E87328">
        <w:rPr>
          <w:rFonts w:cs="GillSansMT"/>
          <w:lang w:eastAsia="fr-FR"/>
        </w:rPr>
        <w:t>une caisse par région </w:t>
      </w:r>
      <w:r>
        <w:rPr>
          <w:rFonts w:cs="GillSansMT"/>
          <w:lang w:eastAsia="fr-FR"/>
        </w:rPr>
        <w:t xml:space="preserve">de former des </w:t>
      </w:r>
      <w:r w:rsidR="005E2588">
        <w:rPr>
          <w:rFonts w:cs="GillSansMT"/>
          <w:lang w:eastAsia="fr-FR"/>
        </w:rPr>
        <w:t>« </w:t>
      </w:r>
      <w:r>
        <w:rPr>
          <w:rFonts w:cs="GillSansMT"/>
          <w:lang w:eastAsia="fr-FR"/>
        </w:rPr>
        <w:t>secouristes</w:t>
      </w:r>
      <w:r w:rsidR="005E2588">
        <w:rPr>
          <w:rFonts w:cs="GillSansMT"/>
          <w:lang w:eastAsia="fr-FR"/>
        </w:rPr>
        <w:t> » œuvrant auprès des jeunes</w:t>
      </w:r>
      <w:r>
        <w:rPr>
          <w:rFonts w:cs="GillSansMT"/>
          <w:lang w:eastAsia="fr-FR"/>
        </w:rPr>
        <w:t xml:space="preserve">. </w:t>
      </w:r>
    </w:p>
    <w:p w:rsidR="0097266B" w:rsidRDefault="0097266B" w:rsidP="009666A6">
      <w:pPr>
        <w:pStyle w:val="Paragraphedeliste"/>
        <w:autoSpaceDE w:val="0"/>
        <w:autoSpaceDN w:val="0"/>
        <w:adjustRightInd w:val="0"/>
        <w:spacing w:before="60" w:after="0" w:line="240" w:lineRule="auto"/>
        <w:ind w:left="426"/>
        <w:jc w:val="both"/>
        <w:rPr>
          <w:rFonts w:cs="GillSansMT"/>
          <w:lang w:eastAsia="fr-FR"/>
        </w:rPr>
      </w:pPr>
      <w:r w:rsidRPr="0097266B">
        <w:rPr>
          <w:rFonts w:cs="GillSansMT"/>
          <w:lang w:eastAsia="fr-FR"/>
        </w:rPr>
        <w:t xml:space="preserve">Le projet </w:t>
      </w:r>
      <w:r w:rsidR="00B82D5B">
        <w:rPr>
          <w:rFonts w:cs="GillSansMT"/>
          <w:lang w:eastAsia="fr-FR"/>
        </w:rPr>
        <w:t>PSSM</w:t>
      </w:r>
      <w:r w:rsidRPr="0097266B">
        <w:rPr>
          <w:rFonts w:cs="GillSansMT"/>
          <w:lang w:eastAsia="fr-FR"/>
        </w:rPr>
        <w:t xml:space="preserve"> a pour objectif de repérer chez les jeunes les troubles psychiques ou les signes précurseurs de crise afin d’intervenir précocement, sur le modèle des « gestes qui sauvent ». Ce projet est une mesure phare (n° 13) du Plan priorité prévention, mais également une action (n° 4) de la Feuille de route santé mentale et psychiatrie.</w:t>
      </w:r>
    </w:p>
    <w:p w:rsidR="00260631" w:rsidRDefault="0097266B" w:rsidP="009666A6">
      <w:pPr>
        <w:pStyle w:val="Paragraphedeliste"/>
        <w:autoSpaceDE w:val="0"/>
        <w:autoSpaceDN w:val="0"/>
        <w:adjustRightInd w:val="0"/>
        <w:spacing w:before="60" w:after="0" w:line="240" w:lineRule="auto"/>
        <w:ind w:left="426"/>
        <w:jc w:val="both"/>
        <w:rPr>
          <w:rFonts w:cs="GillSansMT"/>
          <w:lang w:eastAsia="fr-FR"/>
        </w:rPr>
      </w:pPr>
      <w:r w:rsidRPr="0097266B">
        <w:rPr>
          <w:rFonts w:cs="GillSansMT"/>
          <w:lang w:eastAsia="fr-FR"/>
        </w:rPr>
        <w:t xml:space="preserve">L’objectif opérationnel du projet est </w:t>
      </w:r>
      <w:r w:rsidR="002247B2">
        <w:rPr>
          <w:rFonts w:cs="GillSansMT"/>
          <w:lang w:eastAsia="fr-FR"/>
        </w:rPr>
        <w:t>d’identifier</w:t>
      </w:r>
      <w:r w:rsidR="006D1DCB">
        <w:rPr>
          <w:rFonts w:cs="GillSansMT"/>
          <w:lang w:eastAsia="fr-FR"/>
        </w:rPr>
        <w:t xml:space="preserve"> et </w:t>
      </w:r>
      <w:r w:rsidRPr="0097266B">
        <w:rPr>
          <w:rFonts w:cs="GillSansMT"/>
          <w:lang w:eastAsia="fr-FR"/>
        </w:rPr>
        <w:t>de former</w:t>
      </w:r>
      <w:r w:rsidR="00F4146D">
        <w:rPr>
          <w:rFonts w:cs="GillSansMT"/>
          <w:lang w:eastAsia="fr-FR"/>
        </w:rPr>
        <w:t xml:space="preserve"> aux </w:t>
      </w:r>
      <w:r w:rsidR="00B82D5B">
        <w:rPr>
          <w:rFonts w:cs="GillSansMT"/>
          <w:lang w:eastAsia="fr-FR"/>
        </w:rPr>
        <w:t>p</w:t>
      </w:r>
      <w:r w:rsidR="00F4146D" w:rsidRPr="00F4146D">
        <w:rPr>
          <w:rFonts w:cs="GillSansMT"/>
          <w:lang w:eastAsia="fr-FR"/>
        </w:rPr>
        <w:t>remier</w:t>
      </w:r>
      <w:r w:rsidR="00F4146D">
        <w:rPr>
          <w:rFonts w:cs="GillSansMT"/>
          <w:lang w:eastAsia="fr-FR"/>
        </w:rPr>
        <w:t>s</w:t>
      </w:r>
      <w:r w:rsidR="00B82D5B">
        <w:rPr>
          <w:rFonts w:cs="GillSansMT"/>
          <w:lang w:eastAsia="fr-FR"/>
        </w:rPr>
        <w:t xml:space="preserve"> secours en santé m</w:t>
      </w:r>
      <w:r w:rsidR="00F4146D" w:rsidRPr="00F4146D">
        <w:rPr>
          <w:rFonts w:cs="GillSansMT"/>
          <w:lang w:eastAsia="fr-FR"/>
        </w:rPr>
        <w:t>entale</w:t>
      </w:r>
      <w:r w:rsidR="008C4CF0">
        <w:rPr>
          <w:rFonts w:cs="GillSansMT"/>
          <w:lang w:eastAsia="fr-FR"/>
        </w:rPr>
        <w:t xml:space="preserve"> des secouristes </w:t>
      </w:r>
      <w:r w:rsidR="00244D3C">
        <w:rPr>
          <w:rFonts w:cs="GillSansMT"/>
          <w:lang w:eastAsia="fr-FR"/>
        </w:rPr>
        <w:t xml:space="preserve">intervenant </w:t>
      </w:r>
      <w:r w:rsidR="006D1DCB">
        <w:rPr>
          <w:rFonts w:cs="GillSansMT"/>
          <w:lang w:eastAsia="fr-FR"/>
        </w:rPr>
        <w:t xml:space="preserve">auprès </w:t>
      </w:r>
      <w:r w:rsidRPr="0097266B">
        <w:rPr>
          <w:rFonts w:cs="GillSansMT"/>
          <w:lang w:eastAsia="fr-FR"/>
        </w:rPr>
        <w:t>des jeunes.</w:t>
      </w:r>
      <w:r w:rsidR="00057EFA">
        <w:rPr>
          <w:rFonts w:cs="GillSansMT"/>
          <w:lang w:eastAsia="fr-FR"/>
        </w:rPr>
        <w:t xml:space="preserve"> </w:t>
      </w:r>
      <w:r w:rsidR="00260631">
        <w:rPr>
          <w:rFonts w:cs="GillSansMT"/>
          <w:lang w:eastAsia="fr-FR"/>
        </w:rPr>
        <w:t xml:space="preserve">Les bénéficiaires </w:t>
      </w:r>
      <w:r w:rsidR="008C4CF0">
        <w:rPr>
          <w:rFonts w:cs="GillSansMT"/>
          <w:lang w:eastAsia="fr-FR"/>
        </w:rPr>
        <w:t xml:space="preserve">de ces formations </w:t>
      </w:r>
      <w:r w:rsidR="00260631">
        <w:rPr>
          <w:rFonts w:cs="GillSansMT"/>
          <w:lang w:eastAsia="fr-FR"/>
        </w:rPr>
        <w:t>pourront être :</w:t>
      </w:r>
    </w:p>
    <w:p w:rsidR="00260631" w:rsidRDefault="00260631" w:rsidP="000C69B1">
      <w:pPr>
        <w:pStyle w:val="Paragraphedeliste"/>
        <w:numPr>
          <w:ilvl w:val="0"/>
          <w:numId w:val="56"/>
        </w:numPr>
        <w:autoSpaceDE w:val="0"/>
        <w:autoSpaceDN w:val="0"/>
        <w:adjustRightInd w:val="0"/>
        <w:spacing w:before="60" w:after="0" w:line="240" w:lineRule="auto"/>
        <w:jc w:val="both"/>
        <w:rPr>
          <w:rFonts w:cs="GillSansMT"/>
          <w:lang w:eastAsia="fr-FR"/>
        </w:rPr>
      </w:pPr>
      <w:r>
        <w:rPr>
          <w:rFonts w:cs="GillSansMT"/>
          <w:lang w:eastAsia="fr-FR"/>
        </w:rPr>
        <w:lastRenderedPageBreak/>
        <w:t xml:space="preserve">Des professionnels impliqués auprès de jeunes accueillis par les missions locales, par la protection judiciaire de la jeunesse, dans les foyers de jeunes travailleurs ou d’autres structures </w:t>
      </w:r>
      <w:r w:rsidRPr="00260631">
        <w:rPr>
          <w:rFonts w:cs="GillSansMT"/>
          <w:lang w:eastAsia="fr-FR"/>
        </w:rPr>
        <w:t>accompagnant les jeunes dans une situation sociale défavorisée</w:t>
      </w:r>
      <w:r>
        <w:rPr>
          <w:rFonts w:cs="GillSansMT"/>
          <w:lang w:eastAsia="fr-FR"/>
        </w:rPr>
        <w:t> ;</w:t>
      </w:r>
    </w:p>
    <w:p w:rsidR="00260631" w:rsidRDefault="00260631" w:rsidP="000C69B1">
      <w:pPr>
        <w:pStyle w:val="Paragraphedeliste"/>
        <w:numPr>
          <w:ilvl w:val="0"/>
          <w:numId w:val="56"/>
        </w:numPr>
        <w:autoSpaceDE w:val="0"/>
        <w:autoSpaceDN w:val="0"/>
        <w:adjustRightInd w:val="0"/>
        <w:spacing w:before="60" w:after="0" w:line="240" w:lineRule="auto"/>
        <w:jc w:val="both"/>
        <w:rPr>
          <w:rFonts w:cs="GillSansMT"/>
          <w:lang w:eastAsia="fr-FR"/>
        </w:rPr>
      </w:pPr>
      <w:r>
        <w:rPr>
          <w:rFonts w:cs="GillSansMT"/>
          <w:lang w:eastAsia="fr-FR"/>
        </w:rPr>
        <w:t>Des professionnels des caisses (assistantes sociales, personnels de l’accueil, chargés de prévention, etc.)</w:t>
      </w:r>
      <w:r w:rsidR="00823D1B">
        <w:rPr>
          <w:rFonts w:cs="GillSansMT"/>
          <w:lang w:eastAsia="fr-FR"/>
        </w:rPr>
        <w:t xml:space="preserve"> en contact avec des jeunes ; </w:t>
      </w:r>
    </w:p>
    <w:p w:rsidR="00260631" w:rsidRPr="0097266B" w:rsidRDefault="00260631" w:rsidP="000C69B1">
      <w:pPr>
        <w:pStyle w:val="Paragraphedeliste"/>
        <w:numPr>
          <w:ilvl w:val="0"/>
          <w:numId w:val="56"/>
        </w:numPr>
        <w:autoSpaceDE w:val="0"/>
        <w:autoSpaceDN w:val="0"/>
        <w:adjustRightInd w:val="0"/>
        <w:spacing w:before="60" w:after="0" w:line="240" w:lineRule="auto"/>
        <w:jc w:val="both"/>
        <w:rPr>
          <w:rFonts w:cs="GillSansMT"/>
          <w:lang w:eastAsia="fr-FR"/>
        </w:rPr>
      </w:pPr>
      <w:r>
        <w:rPr>
          <w:rFonts w:cs="GillSansMT"/>
          <w:lang w:eastAsia="fr-FR"/>
        </w:rPr>
        <w:t xml:space="preserve">Des jeunes </w:t>
      </w:r>
      <w:r w:rsidR="006D1DCB">
        <w:rPr>
          <w:rFonts w:cs="GillSansMT"/>
          <w:lang w:eastAsia="fr-FR"/>
        </w:rPr>
        <w:t>eux</w:t>
      </w:r>
      <w:r w:rsidR="008D6483">
        <w:rPr>
          <w:rFonts w:cs="GillSansMT"/>
          <w:lang w:eastAsia="fr-FR"/>
        </w:rPr>
        <w:t>-</w:t>
      </w:r>
      <w:r w:rsidR="006D1DCB">
        <w:rPr>
          <w:rFonts w:cs="GillSansMT"/>
          <w:lang w:eastAsia="fr-FR"/>
        </w:rPr>
        <w:t>même</w:t>
      </w:r>
      <w:r w:rsidR="008D6483">
        <w:rPr>
          <w:rFonts w:cs="GillSansMT"/>
          <w:lang w:eastAsia="fr-FR"/>
        </w:rPr>
        <w:t>s</w:t>
      </w:r>
      <w:r w:rsidR="00823D1B">
        <w:rPr>
          <w:rFonts w:cs="GillSansMT"/>
          <w:lang w:eastAsia="fr-FR"/>
        </w:rPr>
        <w:t xml:space="preserve"> au sein de certains lieux de vie.</w:t>
      </w:r>
    </w:p>
    <w:p w:rsidR="0097266B" w:rsidRPr="0097266B" w:rsidRDefault="0097266B" w:rsidP="009666A6">
      <w:pPr>
        <w:pStyle w:val="Paragraphedeliste"/>
        <w:autoSpaceDE w:val="0"/>
        <w:autoSpaceDN w:val="0"/>
        <w:adjustRightInd w:val="0"/>
        <w:spacing w:before="60" w:after="0" w:line="240" w:lineRule="auto"/>
        <w:ind w:left="426"/>
        <w:jc w:val="both"/>
        <w:rPr>
          <w:rFonts w:cs="GillSansMT"/>
          <w:lang w:eastAsia="fr-FR"/>
        </w:rPr>
      </w:pPr>
    </w:p>
    <w:p w:rsidR="009666A6" w:rsidRPr="00E87328" w:rsidRDefault="009666A6" w:rsidP="009666A6">
      <w:pPr>
        <w:autoSpaceDE w:val="0"/>
        <w:autoSpaceDN w:val="0"/>
        <w:adjustRightInd w:val="0"/>
        <w:spacing w:after="0" w:line="240" w:lineRule="auto"/>
        <w:jc w:val="both"/>
        <w:rPr>
          <w:rFonts w:cs="GillSansMT"/>
          <w:b/>
          <w:color w:val="0070C0"/>
          <w:lang w:eastAsia="fr-FR"/>
        </w:rPr>
      </w:pPr>
      <w:r w:rsidRPr="00E87328">
        <w:rPr>
          <w:rFonts w:cs="GillSansMT"/>
          <w:b/>
          <w:color w:val="0070C0"/>
          <w:lang w:eastAsia="fr-FR"/>
        </w:rPr>
        <w:t xml:space="preserve">Thématique </w:t>
      </w:r>
      <w:r>
        <w:rPr>
          <w:rFonts w:cs="GillSansMT"/>
          <w:b/>
          <w:color w:val="0070C0"/>
          <w:lang w:eastAsia="fr-FR"/>
        </w:rPr>
        <w:t>Addictions</w:t>
      </w:r>
    </w:p>
    <w:p w:rsidR="009666A6" w:rsidRDefault="009666A6" w:rsidP="00547596">
      <w:pPr>
        <w:autoSpaceDE w:val="0"/>
        <w:autoSpaceDN w:val="0"/>
        <w:adjustRightInd w:val="0"/>
        <w:spacing w:after="0" w:line="240" w:lineRule="auto"/>
        <w:jc w:val="both"/>
        <w:rPr>
          <w:rFonts w:cs="GillSansMT"/>
          <w:lang w:eastAsia="fr-FR"/>
        </w:rPr>
      </w:pPr>
    </w:p>
    <w:p w:rsidR="00EE036B" w:rsidRDefault="009666A6" w:rsidP="009666A6">
      <w:pPr>
        <w:pStyle w:val="Paragraphedeliste"/>
        <w:numPr>
          <w:ilvl w:val="0"/>
          <w:numId w:val="47"/>
        </w:numPr>
        <w:autoSpaceDE w:val="0"/>
        <w:autoSpaceDN w:val="0"/>
        <w:adjustRightInd w:val="0"/>
        <w:spacing w:after="0" w:line="240" w:lineRule="auto"/>
        <w:ind w:left="426"/>
        <w:jc w:val="both"/>
        <w:rPr>
          <w:rFonts w:cs="GillSansMT"/>
          <w:lang w:eastAsia="fr-FR"/>
        </w:rPr>
      </w:pPr>
      <w:r>
        <w:rPr>
          <w:rFonts w:cs="GillSansMT"/>
          <w:lang w:eastAsia="fr-FR"/>
        </w:rPr>
        <w:t xml:space="preserve">L’appel à projets </w:t>
      </w:r>
      <w:r w:rsidR="00EE036B">
        <w:rPr>
          <w:rFonts w:cs="GillSansMT"/>
          <w:lang w:eastAsia="fr-FR"/>
        </w:rPr>
        <w:t>Moi(s) sans Tabac</w:t>
      </w:r>
      <w:r w:rsidR="00547596">
        <w:rPr>
          <w:rFonts w:cs="GillSansMT"/>
          <w:lang w:eastAsia="fr-FR"/>
        </w:rPr>
        <w:t>, financé par le Fonds de Lutte contre les addictions</w:t>
      </w:r>
      <w:r w:rsidR="00EE036B">
        <w:rPr>
          <w:rFonts w:cs="GillSansMT"/>
          <w:lang w:eastAsia="fr-FR"/>
        </w:rPr>
        <w:t> </w:t>
      </w:r>
      <w:r w:rsidR="00547596">
        <w:rPr>
          <w:rFonts w:cs="GillSansMT"/>
          <w:lang w:eastAsia="fr-FR"/>
        </w:rPr>
        <w:t xml:space="preserve">est reconduit et fait l’objet d’un cahier des charges spécifiques </w:t>
      </w:r>
      <w:r w:rsidR="00EE036B">
        <w:rPr>
          <w:rFonts w:cs="GillSansMT"/>
          <w:lang w:eastAsia="fr-FR"/>
        </w:rPr>
        <w:t>;</w:t>
      </w:r>
      <w:r w:rsidR="00547596">
        <w:rPr>
          <w:rFonts w:cs="GillSansMT"/>
          <w:lang w:eastAsia="fr-FR"/>
        </w:rPr>
        <w:t xml:space="preserve"> </w:t>
      </w:r>
      <w:r>
        <w:rPr>
          <w:rFonts w:cs="GillSansMT"/>
          <w:lang w:eastAsia="fr-FR"/>
        </w:rPr>
        <w:t>d</w:t>
      </w:r>
      <w:r w:rsidR="00547596">
        <w:rPr>
          <w:rFonts w:cs="GillSansMT"/>
          <w:lang w:eastAsia="fr-FR"/>
        </w:rPr>
        <w:t>ans le cadre de Mois(s) sans tabac, les actions d’aide à l’arrêt du tabac des jeunes sont à encourager</w:t>
      </w:r>
      <w:r>
        <w:rPr>
          <w:rFonts w:cs="GillSansMT"/>
          <w:lang w:eastAsia="fr-FR"/>
        </w:rPr>
        <w:t>.</w:t>
      </w:r>
    </w:p>
    <w:p w:rsidR="00EE036B" w:rsidRDefault="009666A6" w:rsidP="009666A6">
      <w:pPr>
        <w:pStyle w:val="Paragraphedeliste"/>
        <w:numPr>
          <w:ilvl w:val="0"/>
          <w:numId w:val="47"/>
        </w:numPr>
        <w:autoSpaceDE w:val="0"/>
        <w:autoSpaceDN w:val="0"/>
        <w:adjustRightInd w:val="0"/>
        <w:spacing w:before="120" w:after="0" w:line="240" w:lineRule="auto"/>
        <w:ind w:left="425" w:hanging="357"/>
        <w:jc w:val="both"/>
        <w:rPr>
          <w:rFonts w:cs="GillSansMT"/>
          <w:lang w:eastAsia="fr-FR"/>
        </w:rPr>
      </w:pPr>
      <w:r>
        <w:rPr>
          <w:rFonts w:cs="GillSansMT"/>
          <w:lang w:eastAsia="fr-FR"/>
        </w:rPr>
        <w:t>D</w:t>
      </w:r>
      <w:r w:rsidR="00547596">
        <w:rPr>
          <w:rFonts w:cs="GillSansMT"/>
          <w:lang w:eastAsia="fr-FR"/>
        </w:rPr>
        <w:t>e nombreux projets sont déjà mis en œuvre en région</w:t>
      </w:r>
      <w:r>
        <w:rPr>
          <w:rFonts w:cs="GillSansMT"/>
          <w:lang w:eastAsia="fr-FR"/>
        </w:rPr>
        <w:t xml:space="preserve">, avec un </w:t>
      </w:r>
      <w:r w:rsidR="00547596">
        <w:rPr>
          <w:rFonts w:cs="GillSansMT"/>
          <w:lang w:eastAsia="fr-FR"/>
        </w:rPr>
        <w:t>pilotage</w:t>
      </w:r>
      <w:r>
        <w:rPr>
          <w:rFonts w:cs="GillSansMT"/>
          <w:lang w:eastAsia="fr-FR"/>
        </w:rPr>
        <w:t xml:space="preserve"> au niveau des ARS,</w:t>
      </w:r>
      <w:r w:rsidR="00547596">
        <w:rPr>
          <w:rFonts w:cs="GillSansMT"/>
          <w:lang w:eastAsia="fr-FR"/>
        </w:rPr>
        <w:t xml:space="preserve"> grâce aux Fonds de lutte contre les addictions : des actions de développement des compétences psychosociales</w:t>
      </w:r>
      <w:r w:rsidR="009B0736">
        <w:rPr>
          <w:rFonts w:cs="GillSansMT"/>
          <w:lang w:eastAsia="fr-FR"/>
        </w:rPr>
        <w:t xml:space="preserve"> en milieu scolaire ; des actions d’éducation par les p</w:t>
      </w:r>
      <w:r>
        <w:rPr>
          <w:rFonts w:cs="GillSansMT"/>
          <w:lang w:eastAsia="fr-FR"/>
        </w:rPr>
        <w:t>airs notamment en milieu festif.</w:t>
      </w:r>
      <w:r w:rsidR="009B0736">
        <w:rPr>
          <w:rFonts w:cs="GillSansMT"/>
          <w:lang w:eastAsia="fr-FR"/>
        </w:rPr>
        <w:t xml:space="preserve"> </w:t>
      </w:r>
    </w:p>
    <w:p w:rsidR="009B0736" w:rsidRDefault="009666A6" w:rsidP="009666A6">
      <w:pPr>
        <w:pStyle w:val="Paragraphedeliste"/>
        <w:numPr>
          <w:ilvl w:val="0"/>
          <w:numId w:val="47"/>
        </w:numPr>
        <w:autoSpaceDE w:val="0"/>
        <w:autoSpaceDN w:val="0"/>
        <w:adjustRightInd w:val="0"/>
        <w:spacing w:before="120" w:after="0" w:line="240" w:lineRule="auto"/>
        <w:ind w:left="425" w:hanging="357"/>
        <w:jc w:val="both"/>
        <w:rPr>
          <w:rFonts w:cs="GillSansMT"/>
          <w:lang w:eastAsia="fr-FR"/>
        </w:rPr>
      </w:pPr>
      <w:r>
        <w:rPr>
          <w:rFonts w:cs="GillSansMT"/>
          <w:lang w:eastAsia="fr-FR"/>
        </w:rPr>
        <w:t>En pa</w:t>
      </w:r>
      <w:r w:rsidR="009B0736">
        <w:rPr>
          <w:rFonts w:cs="GillSansMT"/>
          <w:lang w:eastAsia="fr-FR"/>
        </w:rPr>
        <w:t>rallèle</w:t>
      </w:r>
      <w:r>
        <w:rPr>
          <w:rFonts w:cs="GillSansMT"/>
          <w:lang w:eastAsia="fr-FR"/>
        </w:rPr>
        <w:t>, plusieurs projets sont financé</w:t>
      </w:r>
      <w:r w:rsidR="009B0736">
        <w:rPr>
          <w:rFonts w:cs="GillSansMT"/>
          <w:lang w:eastAsia="fr-FR"/>
        </w:rPr>
        <w:t xml:space="preserve">s au niveau national : </w:t>
      </w:r>
      <w:proofErr w:type="spellStart"/>
      <w:r w:rsidR="009B0736">
        <w:rPr>
          <w:rFonts w:cs="GillSansMT"/>
          <w:lang w:eastAsia="fr-FR"/>
        </w:rPr>
        <w:t>Tabado</w:t>
      </w:r>
      <w:proofErr w:type="spellEnd"/>
      <w:r>
        <w:rPr>
          <w:rFonts w:cs="GillSansMT"/>
          <w:lang w:eastAsia="fr-FR"/>
        </w:rPr>
        <w:t xml:space="preserve">, piloté par </w:t>
      </w:r>
      <w:proofErr w:type="spellStart"/>
      <w:r>
        <w:rPr>
          <w:rFonts w:cs="GillSansMT"/>
          <w:lang w:eastAsia="fr-FR"/>
        </w:rPr>
        <w:t>l’INC</w:t>
      </w:r>
      <w:r w:rsidR="009B0736">
        <w:rPr>
          <w:rFonts w:cs="GillSansMT"/>
          <w:lang w:eastAsia="fr-FR"/>
        </w:rPr>
        <w:t>a</w:t>
      </w:r>
      <w:proofErr w:type="spellEnd"/>
      <w:r>
        <w:rPr>
          <w:rFonts w:cs="GillSansMT"/>
          <w:lang w:eastAsia="fr-FR"/>
        </w:rPr>
        <w:t>,</w:t>
      </w:r>
      <w:r w:rsidR="009B0736">
        <w:rPr>
          <w:rFonts w:cs="GillSansMT"/>
          <w:lang w:eastAsia="fr-FR"/>
        </w:rPr>
        <w:t xml:space="preserve"> mettant en place des actions d’aide au sevrage tabagique dans les </w:t>
      </w:r>
      <w:r>
        <w:rPr>
          <w:rFonts w:cs="GillSansMT"/>
          <w:lang w:eastAsia="fr-FR"/>
        </w:rPr>
        <w:t>Centres de Formation d’Apprentis (</w:t>
      </w:r>
      <w:r w:rsidR="009B0736">
        <w:rPr>
          <w:rFonts w:cs="GillSansMT"/>
          <w:lang w:eastAsia="fr-FR"/>
        </w:rPr>
        <w:t>CFA</w:t>
      </w:r>
      <w:r>
        <w:rPr>
          <w:rFonts w:cs="GillSansMT"/>
          <w:lang w:eastAsia="fr-FR"/>
        </w:rPr>
        <w:t>)</w:t>
      </w:r>
      <w:r w:rsidR="009B0736">
        <w:rPr>
          <w:rFonts w:cs="GillSansMT"/>
          <w:lang w:eastAsia="fr-FR"/>
        </w:rPr>
        <w:t xml:space="preserve"> et dans les lycées professionnels</w:t>
      </w:r>
      <w:r w:rsidR="005554E9">
        <w:rPr>
          <w:rFonts w:cs="GillSansMT"/>
          <w:lang w:eastAsia="fr-FR"/>
        </w:rPr>
        <w:t>. Certaines associations (La FA</w:t>
      </w:r>
      <w:r>
        <w:rPr>
          <w:rFonts w:cs="GillSansMT"/>
          <w:lang w:eastAsia="fr-FR"/>
        </w:rPr>
        <w:t>GE</w:t>
      </w:r>
      <w:r w:rsidR="005554E9">
        <w:rPr>
          <w:rFonts w:cs="GillSansMT"/>
          <w:lang w:eastAsia="fr-FR"/>
        </w:rPr>
        <w:t>, l’ANPAA, etc.)</w:t>
      </w:r>
      <w:r>
        <w:rPr>
          <w:rFonts w:cs="GillSansMT"/>
          <w:lang w:eastAsia="fr-FR"/>
        </w:rPr>
        <w:t xml:space="preserve"> </w:t>
      </w:r>
      <w:r w:rsidR="005554E9">
        <w:rPr>
          <w:rFonts w:cs="GillSansMT"/>
          <w:lang w:eastAsia="fr-FR"/>
        </w:rPr>
        <w:t xml:space="preserve">ont par ailleurs été financées pour mener des projets dans certaines régions </w:t>
      </w:r>
      <w:r w:rsidR="005554E9" w:rsidRPr="009666A6">
        <w:rPr>
          <w:rFonts w:cs="GillSansMT"/>
          <w:highlight w:val="yellow"/>
          <w:lang w:eastAsia="fr-FR"/>
        </w:rPr>
        <w:t>(</w:t>
      </w:r>
      <w:r w:rsidR="002055A5">
        <w:rPr>
          <w:rFonts w:cs="GillSansMT"/>
          <w:highlight w:val="yellow"/>
          <w:lang w:eastAsia="fr-FR"/>
        </w:rPr>
        <w:t xml:space="preserve">lien </w:t>
      </w:r>
      <w:proofErr w:type="spellStart"/>
      <w:r w:rsidR="002055A5">
        <w:rPr>
          <w:rFonts w:cs="GillSansMT"/>
          <w:highlight w:val="yellow"/>
          <w:lang w:eastAsia="fr-FR"/>
        </w:rPr>
        <w:t>Améli</w:t>
      </w:r>
      <w:proofErr w:type="spellEnd"/>
      <w:r w:rsidR="002055A5">
        <w:rPr>
          <w:rFonts w:cs="GillSansMT"/>
          <w:highlight w:val="yellow"/>
          <w:lang w:eastAsia="fr-FR"/>
        </w:rPr>
        <w:t xml:space="preserve"> Réseau en attente de publication</w:t>
      </w:r>
      <w:r w:rsidR="005554E9" w:rsidRPr="009666A6">
        <w:rPr>
          <w:rFonts w:cs="GillSansMT"/>
          <w:highlight w:val="yellow"/>
          <w:lang w:eastAsia="fr-FR"/>
        </w:rPr>
        <w:t>)</w:t>
      </w:r>
    </w:p>
    <w:p w:rsidR="009B0736" w:rsidRDefault="005554E9" w:rsidP="009B0736">
      <w:pPr>
        <w:autoSpaceDE w:val="0"/>
        <w:autoSpaceDN w:val="0"/>
        <w:adjustRightInd w:val="0"/>
        <w:spacing w:after="0" w:line="240" w:lineRule="auto"/>
        <w:jc w:val="both"/>
        <w:rPr>
          <w:rFonts w:cs="GillSansMT"/>
          <w:lang w:eastAsia="fr-FR"/>
        </w:rPr>
      </w:pPr>
      <w:r>
        <w:rPr>
          <w:rFonts w:cs="GillSansMT"/>
          <w:lang w:eastAsia="fr-FR"/>
        </w:rPr>
        <w:t xml:space="preserve"> </w:t>
      </w:r>
    </w:p>
    <w:p w:rsidR="009666A6" w:rsidRPr="00E87328" w:rsidRDefault="009666A6" w:rsidP="009666A6">
      <w:pPr>
        <w:autoSpaceDE w:val="0"/>
        <w:autoSpaceDN w:val="0"/>
        <w:adjustRightInd w:val="0"/>
        <w:spacing w:after="0" w:line="240" w:lineRule="auto"/>
        <w:jc w:val="both"/>
        <w:rPr>
          <w:rFonts w:cs="GillSansMT"/>
          <w:b/>
          <w:color w:val="0070C0"/>
          <w:lang w:eastAsia="fr-FR"/>
        </w:rPr>
      </w:pPr>
      <w:r w:rsidRPr="00E87328">
        <w:rPr>
          <w:rFonts w:cs="GillSansMT"/>
          <w:b/>
          <w:color w:val="0070C0"/>
          <w:lang w:eastAsia="fr-FR"/>
        </w:rPr>
        <w:t xml:space="preserve">Thématique </w:t>
      </w:r>
      <w:r>
        <w:rPr>
          <w:rFonts w:cs="GillSansMT"/>
          <w:b/>
          <w:color w:val="0070C0"/>
          <w:lang w:eastAsia="fr-FR"/>
        </w:rPr>
        <w:t>Nutrition (Alimentation, activité physique et santé bucco-dentaire)</w:t>
      </w:r>
    </w:p>
    <w:p w:rsidR="009666A6" w:rsidRDefault="009666A6" w:rsidP="009B0736">
      <w:pPr>
        <w:autoSpaceDE w:val="0"/>
        <w:autoSpaceDN w:val="0"/>
        <w:adjustRightInd w:val="0"/>
        <w:spacing w:after="0" w:line="240" w:lineRule="auto"/>
        <w:jc w:val="both"/>
        <w:rPr>
          <w:rFonts w:cs="GillSansMT"/>
          <w:lang w:eastAsia="fr-FR"/>
        </w:rPr>
      </w:pPr>
    </w:p>
    <w:p w:rsidR="005554E9" w:rsidRDefault="009666A6" w:rsidP="009B0736">
      <w:pPr>
        <w:autoSpaceDE w:val="0"/>
        <w:autoSpaceDN w:val="0"/>
        <w:adjustRightInd w:val="0"/>
        <w:spacing w:after="0" w:line="240" w:lineRule="auto"/>
        <w:jc w:val="both"/>
        <w:rPr>
          <w:rFonts w:cs="GillSansMT"/>
          <w:lang w:eastAsia="fr-FR"/>
        </w:rPr>
      </w:pPr>
      <w:r>
        <w:rPr>
          <w:rFonts w:cs="GillSansMT"/>
          <w:lang w:eastAsia="fr-FR"/>
        </w:rPr>
        <w:t>Concernant</w:t>
      </w:r>
      <w:r w:rsidR="009B0736">
        <w:rPr>
          <w:rFonts w:cs="GillSansMT"/>
          <w:lang w:eastAsia="fr-FR"/>
        </w:rPr>
        <w:t xml:space="preserve"> l’alimentation et l’activité physique, les actions de communication</w:t>
      </w:r>
      <w:r w:rsidR="005554E9">
        <w:rPr>
          <w:rFonts w:cs="GillSansMT"/>
          <w:lang w:eastAsia="fr-FR"/>
        </w:rPr>
        <w:t xml:space="preserve"> et d’information</w:t>
      </w:r>
      <w:r w:rsidR="009B0736">
        <w:rPr>
          <w:rFonts w:cs="GillSansMT"/>
          <w:lang w:eastAsia="fr-FR"/>
        </w:rPr>
        <w:t xml:space="preserve"> de Santé publique France seront relayées dans les médias </w:t>
      </w:r>
      <w:r>
        <w:rPr>
          <w:rFonts w:cs="GillSansMT"/>
          <w:lang w:eastAsia="fr-FR"/>
        </w:rPr>
        <w:t>propriétaires</w:t>
      </w:r>
      <w:r w:rsidR="009B0736">
        <w:rPr>
          <w:rFonts w:cs="GillSansMT"/>
          <w:lang w:eastAsia="fr-FR"/>
        </w:rPr>
        <w:t xml:space="preserve">. </w:t>
      </w:r>
    </w:p>
    <w:p w:rsidR="009666A6" w:rsidRDefault="009666A6" w:rsidP="009B0736">
      <w:pPr>
        <w:autoSpaceDE w:val="0"/>
        <w:autoSpaceDN w:val="0"/>
        <w:adjustRightInd w:val="0"/>
        <w:spacing w:after="0" w:line="240" w:lineRule="auto"/>
        <w:jc w:val="both"/>
        <w:rPr>
          <w:rFonts w:cs="GillSansMT"/>
          <w:lang w:eastAsia="fr-FR"/>
        </w:rPr>
      </w:pPr>
    </w:p>
    <w:p w:rsidR="005554E9" w:rsidRDefault="009B0736" w:rsidP="009666A6">
      <w:pPr>
        <w:pStyle w:val="Paragraphedeliste"/>
        <w:numPr>
          <w:ilvl w:val="0"/>
          <w:numId w:val="48"/>
        </w:numPr>
        <w:autoSpaceDE w:val="0"/>
        <w:autoSpaceDN w:val="0"/>
        <w:adjustRightInd w:val="0"/>
        <w:spacing w:after="0" w:line="240" w:lineRule="auto"/>
        <w:ind w:left="426"/>
        <w:jc w:val="both"/>
        <w:rPr>
          <w:rFonts w:cs="GillSansMT"/>
          <w:lang w:eastAsia="fr-FR"/>
        </w:rPr>
      </w:pPr>
      <w:r w:rsidRPr="005554E9">
        <w:rPr>
          <w:rFonts w:cs="GillSansMT"/>
          <w:lang w:eastAsia="fr-FR"/>
        </w:rPr>
        <w:t>Plus spécifiquement sur l</w:t>
      </w:r>
      <w:r w:rsidR="009666A6">
        <w:rPr>
          <w:rFonts w:cs="GillSansMT"/>
          <w:lang w:eastAsia="fr-FR"/>
        </w:rPr>
        <w:t>a</w:t>
      </w:r>
      <w:r w:rsidRPr="005554E9">
        <w:rPr>
          <w:rFonts w:cs="GillSansMT"/>
          <w:lang w:eastAsia="fr-FR"/>
        </w:rPr>
        <w:t xml:space="preserve"> thématique du</w:t>
      </w:r>
      <w:r w:rsidR="007516B0" w:rsidRPr="005554E9">
        <w:rPr>
          <w:rFonts w:cs="GillSansMT"/>
          <w:lang w:eastAsia="fr-FR"/>
        </w:rPr>
        <w:t xml:space="preserve"> surpoids</w:t>
      </w:r>
      <w:r w:rsidR="00EE036B" w:rsidRPr="005554E9">
        <w:rPr>
          <w:rFonts w:cs="GillSansMT"/>
          <w:lang w:eastAsia="fr-FR"/>
        </w:rPr>
        <w:t xml:space="preserve"> de l’enfant </w:t>
      </w:r>
      <w:r w:rsidRPr="005554E9">
        <w:rPr>
          <w:rFonts w:cs="GillSansMT"/>
          <w:lang w:eastAsia="fr-FR"/>
        </w:rPr>
        <w:t xml:space="preserve">et la prévention de l’obésité, la </w:t>
      </w:r>
      <w:proofErr w:type="spellStart"/>
      <w:r w:rsidRPr="005554E9">
        <w:rPr>
          <w:rFonts w:cs="GillSansMT"/>
          <w:lang w:eastAsia="fr-FR"/>
        </w:rPr>
        <w:t>Cnam</w:t>
      </w:r>
      <w:proofErr w:type="spellEnd"/>
      <w:r w:rsidRPr="005554E9">
        <w:rPr>
          <w:rFonts w:cs="GillSansMT"/>
          <w:lang w:eastAsia="fr-FR"/>
        </w:rPr>
        <w:t xml:space="preserve"> a recentré ses actions autour d</w:t>
      </w:r>
      <w:r w:rsidRPr="0005476F">
        <w:rPr>
          <w:rFonts w:cs="GillSansMT"/>
          <w:lang w:eastAsia="fr-FR"/>
        </w:rPr>
        <w:t>’actions de prise en charge du surpoids de l’enfant (expérimen</w:t>
      </w:r>
      <w:r w:rsidR="00AF48AA">
        <w:rPr>
          <w:rFonts w:cs="GillSansMT"/>
          <w:lang w:eastAsia="fr-FR"/>
        </w:rPr>
        <w:t>t</w:t>
      </w:r>
      <w:r w:rsidRPr="00AF48AA">
        <w:rPr>
          <w:rFonts w:cs="GillSansMT"/>
          <w:lang w:eastAsia="fr-FR"/>
        </w:rPr>
        <w:t>ation Mission Retrouve ton Cap, cahier des charges spécifiq</w:t>
      </w:r>
      <w:r w:rsidR="009666A6">
        <w:rPr>
          <w:rFonts w:cs="GillSansMT"/>
          <w:lang w:eastAsia="fr-FR"/>
        </w:rPr>
        <w:t>ue</w:t>
      </w:r>
      <w:r w:rsidRPr="00AF48AA">
        <w:rPr>
          <w:rFonts w:cs="GillSansMT"/>
          <w:lang w:eastAsia="fr-FR"/>
        </w:rPr>
        <w:t xml:space="preserve"> pour le financement sur le FNPEIS)</w:t>
      </w:r>
      <w:r w:rsidR="005554E9">
        <w:rPr>
          <w:rFonts w:cs="GillSansMT"/>
          <w:lang w:eastAsia="fr-FR"/>
        </w:rPr>
        <w:t xml:space="preserve">. </w:t>
      </w:r>
      <w:r w:rsidR="005554E9" w:rsidRPr="009666A6">
        <w:rPr>
          <w:rFonts w:cs="GillSansMT"/>
          <w:u w:val="single"/>
          <w:lang w:eastAsia="fr-FR"/>
        </w:rPr>
        <w:t xml:space="preserve">Dans l’attente de résultats d’évaluation, de nouvelles actions sur cette thématique auprès des jeunes ne </w:t>
      </w:r>
      <w:r w:rsidR="00B5033E">
        <w:rPr>
          <w:rFonts w:cs="GillSansMT"/>
          <w:u w:val="single"/>
          <w:lang w:eastAsia="fr-FR"/>
        </w:rPr>
        <w:t>seront pas</w:t>
      </w:r>
      <w:r w:rsidR="005554E9" w:rsidRPr="009666A6">
        <w:rPr>
          <w:rFonts w:cs="GillSansMT"/>
          <w:u w:val="single"/>
          <w:lang w:eastAsia="fr-FR"/>
        </w:rPr>
        <w:t xml:space="preserve"> déployées</w:t>
      </w:r>
      <w:r w:rsidR="005554E9" w:rsidRPr="005554E9">
        <w:rPr>
          <w:rFonts w:cs="GillSansMT"/>
          <w:lang w:eastAsia="fr-FR"/>
        </w:rPr>
        <w:t xml:space="preserve">. </w:t>
      </w:r>
      <w:r w:rsidR="005554E9">
        <w:rPr>
          <w:rFonts w:cs="GillSansMT"/>
          <w:lang w:eastAsia="fr-FR"/>
        </w:rPr>
        <w:t>Par ailleurs plusieurs projets dans le cadre de l’article 51 concerne</w:t>
      </w:r>
      <w:r w:rsidR="00D57A38">
        <w:rPr>
          <w:rFonts w:cs="GillSansMT"/>
          <w:lang w:eastAsia="fr-FR"/>
        </w:rPr>
        <w:t>nt</w:t>
      </w:r>
      <w:r w:rsidR="005554E9">
        <w:rPr>
          <w:rFonts w:cs="GillSansMT"/>
          <w:lang w:eastAsia="fr-FR"/>
        </w:rPr>
        <w:t xml:space="preserve"> l’accompagn</w:t>
      </w:r>
      <w:r w:rsidR="00D57A38">
        <w:rPr>
          <w:rFonts w:cs="GillSansMT"/>
          <w:lang w:eastAsia="fr-FR"/>
        </w:rPr>
        <w:t>e</w:t>
      </w:r>
      <w:r w:rsidR="005554E9">
        <w:rPr>
          <w:rFonts w:cs="GillSansMT"/>
          <w:lang w:eastAsia="fr-FR"/>
        </w:rPr>
        <w:t>ment et la prise en charge des jeunes et adolescents en surpoids ou obèses</w:t>
      </w:r>
      <w:r w:rsidR="009666A6">
        <w:rPr>
          <w:rFonts w:cs="GillSansMT"/>
          <w:lang w:eastAsia="fr-FR"/>
        </w:rPr>
        <w:t>.</w:t>
      </w:r>
    </w:p>
    <w:p w:rsidR="005554E9" w:rsidRPr="00AF48AA" w:rsidRDefault="005554E9" w:rsidP="009666A6">
      <w:pPr>
        <w:pStyle w:val="Paragraphedeliste"/>
        <w:numPr>
          <w:ilvl w:val="0"/>
          <w:numId w:val="48"/>
        </w:numPr>
        <w:autoSpaceDE w:val="0"/>
        <w:autoSpaceDN w:val="0"/>
        <w:adjustRightInd w:val="0"/>
        <w:spacing w:before="120" w:after="0" w:line="240" w:lineRule="auto"/>
        <w:ind w:left="425" w:hanging="357"/>
        <w:jc w:val="both"/>
        <w:rPr>
          <w:rFonts w:cs="GillSansMT"/>
          <w:lang w:eastAsia="fr-FR"/>
        </w:rPr>
      </w:pPr>
      <w:r>
        <w:rPr>
          <w:rFonts w:cs="GillSansMT"/>
          <w:lang w:eastAsia="fr-FR"/>
        </w:rPr>
        <w:t>D</w:t>
      </w:r>
      <w:r w:rsidRPr="005554E9">
        <w:rPr>
          <w:rFonts w:cs="GillSansMT"/>
          <w:lang w:eastAsia="fr-FR"/>
        </w:rPr>
        <w:t>e nombreux partenaires sont fortement investis sur ces thématiques (ARS, SPF</w:t>
      </w:r>
      <w:r w:rsidR="00AF48AA">
        <w:rPr>
          <w:rFonts w:cs="GillSansMT"/>
          <w:lang w:eastAsia="fr-FR"/>
        </w:rPr>
        <w:t xml:space="preserve"> (projet ICAPS</w:t>
      </w:r>
      <w:r w:rsidR="00B5033E">
        <w:rPr>
          <w:rFonts w:cs="GillSansMT"/>
          <w:lang w:eastAsia="fr-FR"/>
        </w:rPr>
        <w:t xml:space="preserve"> (Intervention </w:t>
      </w:r>
      <w:r w:rsidR="00E43814">
        <w:rPr>
          <w:rFonts w:cs="GillSansMT"/>
          <w:lang w:eastAsia="fr-FR"/>
        </w:rPr>
        <w:t>C</w:t>
      </w:r>
      <w:r w:rsidR="00B5033E">
        <w:rPr>
          <w:rFonts w:cs="GillSansMT"/>
          <w:lang w:eastAsia="fr-FR"/>
        </w:rPr>
        <w:t>entrée sur l’</w:t>
      </w:r>
      <w:r w:rsidR="00E43814">
        <w:rPr>
          <w:rFonts w:cs="GillSansMT"/>
          <w:lang w:eastAsia="fr-FR"/>
        </w:rPr>
        <w:t>A</w:t>
      </w:r>
      <w:r w:rsidR="00B5033E">
        <w:rPr>
          <w:rFonts w:cs="GillSansMT"/>
          <w:lang w:eastAsia="fr-FR"/>
        </w:rPr>
        <w:t>ctivité Physique et la Sédentarité</w:t>
      </w:r>
      <w:r w:rsidR="00B5033E">
        <w:rPr>
          <w:rStyle w:val="Appelnotedebasdep"/>
          <w:rFonts w:cs="GillSansMT"/>
          <w:lang w:eastAsia="fr-FR"/>
        </w:rPr>
        <w:footnoteReference w:id="1"/>
      </w:r>
      <w:r w:rsidR="00AF48AA">
        <w:rPr>
          <w:rFonts w:cs="GillSansMT"/>
          <w:lang w:eastAsia="fr-FR"/>
        </w:rPr>
        <w:t>)</w:t>
      </w:r>
      <w:r w:rsidRPr="005554E9">
        <w:rPr>
          <w:rFonts w:cs="GillSansMT"/>
          <w:lang w:eastAsia="fr-FR"/>
        </w:rPr>
        <w:t>, Direction régional</w:t>
      </w:r>
      <w:r w:rsidR="009666A6">
        <w:rPr>
          <w:rFonts w:cs="GillSansMT"/>
          <w:lang w:eastAsia="fr-FR"/>
        </w:rPr>
        <w:t>e</w:t>
      </w:r>
      <w:r w:rsidRPr="00AF48AA">
        <w:rPr>
          <w:rFonts w:cs="GillSansMT"/>
          <w:lang w:eastAsia="fr-FR"/>
        </w:rPr>
        <w:t xml:space="preserve"> jeunesse et Sport</w:t>
      </w:r>
      <w:r w:rsidR="00B5033E">
        <w:rPr>
          <w:rFonts w:cs="GillSansMT"/>
          <w:lang w:eastAsia="fr-FR"/>
        </w:rPr>
        <w:t xml:space="preserve">, </w:t>
      </w:r>
      <w:proofErr w:type="spellStart"/>
      <w:r w:rsidR="00B5033E">
        <w:rPr>
          <w:rFonts w:cs="GillSansMT"/>
          <w:lang w:eastAsia="fr-FR"/>
        </w:rPr>
        <w:t>etc</w:t>
      </w:r>
      <w:proofErr w:type="spellEnd"/>
      <w:r w:rsidR="00B5033E">
        <w:rPr>
          <w:rFonts w:cs="GillSansMT"/>
          <w:lang w:eastAsia="fr-FR"/>
        </w:rPr>
        <w:t>). E</w:t>
      </w:r>
      <w:r w:rsidR="00AF48AA">
        <w:rPr>
          <w:rFonts w:cs="GillSansMT"/>
          <w:lang w:eastAsia="fr-FR"/>
        </w:rPr>
        <w:t xml:space="preserve">n tout état de cause, il convient de rappeler que l’Activité Physique Adaptée </w:t>
      </w:r>
      <w:r w:rsidR="009666A6">
        <w:rPr>
          <w:rFonts w:cs="GillSansMT"/>
          <w:lang w:eastAsia="fr-FR"/>
        </w:rPr>
        <w:t xml:space="preserve">(APA) </w:t>
      </w:r>
      <w:r w:rsidR="00AF48AA">
        <w:rPr>
          <w:rFonts w:cs="GillSansMT"/>
          <w:lang w:eastAsia="fr-FR"/>
        </w:rPr>
        <w:t>ne peut pas faire l’objet de financement par l’</w:t>
      </w:r>
      <w:r w:rsidR="009666A6">
        <w:rPr>
          <w:rFonts w:cs="GillSansMT"/>
          <w:lang w:eastAsia="fr-FR"/>
        </w:rPr>
        <w:t xml:space="preserve">Assurance Maladie </w:t>
      </w:r>
      <w:r w:rsidR="00AF48AA">
        <w:rPr>
          <w:rFonts w:cs="GillSansMT"/>
          <w:lang w:eastAsia="fr-FR"/>
        </w:rPr>
        <w:t>dans la cadre de projets pour les jeunes en surpoids/obèses. Le cadre de la mise en œuvre de l’APA concerne les patients en ALD atteints de certaines maladie</w:t>
      </w:r>
      <w:r w:rsidR="009666A6">
        <w:rPr>
          <w:rFonts w:cs="GillSansMT"/>
          <w:lang w:eastAsia="fr-FR"/>
        </w:rPr>
        <w:t>s chroniques.</w:t>
      </w:r>
    </w:p>
    <w:p w:rsidR="00EE036B" w:rsidRPr="009666A6" w:rsidRDefault="009666A6" w:rsidP="009666A6">
      <w:pPr>
        <w:pStyle w:val="Paragraphedeliste"/>
        <w:numPr>
          <w:ilvl w:val="0"/>
          <w:numId w:val="49"/>
        </w:numPr>
        <w:autoSpaceDE w:val="0"/>
        <w:autoSpaceDN w:val="0"/>
        <w:adjustRightInd w:val="0"/>
        <w:spacing w:before="120" w:after="0" w:line="240" w:lineRule="auto"/>
        <w:ind w:left="425" w:hanging="357"/>
        <w:jc w:val="both"/>
        <w:rPr>
          <w:rFonts w:cs="GillSansMT"/>
          <w:lang w:eastAsia="fr-FR"/>
        </w:rPr>
      </w:pPr>
      <w:r>
        <w:rPr>
          <w:rFonts w:cs="GillSansMT"/>
          <w:lang w:eastAsia="fr-FR"/>
        </w:rPr>
        <w:t>Concernant</w:t>
      </w:r>
      <w:r w:rsidR="00AF48AA" w:rsidRPr="009666A6">
        <w:rPr>
          <w:rFonts w:cs="GillSansMT"/>
          <w:lang w:eastAsia="fr-FR"/>
        </w:rPr>
        <w:t xml:space="preserve"> l’</w:t>
      </w:r>
      <w:r w:rsidR="00E95DF8" w:rsidRPr="009666A6">
        <w:rPr>
          <w:rFonts w:cs="GillSansMT"/>
          <w:lang w:eastAsia="fr-FR"/>
        </w:rPr>
        <w:t>hygiène bucco-</w:t>
      </w:r>
      <w:r w:rsidR="00AF48AA" w:rsidRPr="009666A6">
        <w:rPr>
          <w:rFonts w:cs="GillSansMT"/>
          <w:lang w:eastAsia="fr-FR"/>
        </w:rPr>
        <w:t xml:space="preserve">dentaire, </w:t>
      </w:r>
      <w:r w:rsidR="00D57A38" w:rsidRPr="009666A6">
        <w:rPr>
          <w:rFonts w:cs="GillSansMT"/>
          <w:lang w:eastAsia="fr-FR"/>
        </w:rPr>
        <w:t>une nouvelle campagne de communication du dispositif M’T</w:t>
      </w:r>
      <w:r w:rsidR="00A91C0F">
        <w:rPr>
          <w:rFonts w:cs="GillSansMT"/>
          <w:lang w:eastAsia="fr-FR"/>
        </w:rPr>
        <w:t xml:space="preserve"> </w:t>
      </w:r>
      <w:r w:rsidR="00D57A38" w:rsidRPr="009666A6">
        <w:rPr>
          <w:rFonts w:cs="GillSansMT"/>
          <w:lang w:eastAsia="fr-FR"/>
        </w:rPr>
        <w:t>Dents est prévu</w:t>
      </w:r>
      <w:r w:rsidR="00A91C0F">
        <w:rPr>
          <w:rFonts w:cs="GillSansMT"/>
          <w:lang w:eastAsia="fr-FR"/>
        </w:rPr>
        <w:t>e</w:t>
      </w:r>
      <w:r w:rsidR="00D57A38" w:rsidRPr="009666A6">
        <w:rPr>
          <w:rFonts w:cs="GillSansMT"/>
          <w:lang w:eastAsia="fr-FR"/>
        </w:rPr>
        <w:t xml:space="preserve"> en 2020. En ce qui concerne les actions de proximité</w:t>
      </w:r>
      <w:r w:rsidR="00A91C0F">
        <w:rPr>
          <w:rFonts w:cs="GillSansMT"/>
          <w:lang w:eastAsia="fr-FR"/>
        </w:rPr>
        <w:t>,</w:t>
      </w:r>
      <w:r w:rsidR="00D57A38" w:rsidRPr="009666A6">
        <w:rPr>
          <w:rFonts w:cs="GillSansMT"/>
          <w:lang w:eastAsia="fr-FR"/>
        </w:rPr>
        <w:t xml:space="preserve"> la priorité a été donnée </w:t>
      </w:r>
      <w:r w:rsidR="00A91C0F">
        <w:rPr>
          <w:rFonts w:cs="GillSansMT"/>
          <w:lang w:eastAsia="fr-FR"/>
        </w:rPr>
        <w:t xml:space="preserve">à </w:t>
      </w:r>
      <w:r w:rsidR="00D57A38" w:rsidRPr="009666A6">
        <w:rPr>
          <w:rFonts w:cs="GillSansMT"/>
          <w:lang w:eastAsia="fr-FR"/>
        </w:rPr>
        <w:t xml:space="preserve">la mise en œuvre d’actions </w:t>
      </w:r>
      <w:r w:rsidR="00EE036B" w:rsidRPr="009666A6">
        <w:rPr>
          <w:rFonts w:cs="GillSansMT"/>
          <w:lang w:eastAsia="fr-FR"/>
        </w:rPr>
        <w:t>en grande section de maternelle</w:t>
      </w:r>
      <w:r w:rsidR="005C0576" w:rsidRPr="009666A6">
        <w:rPr>
          <w:rFonts w:cs="GillSansMT"/>
          <w:lang w:eastAsia="fr-FR"/>
        </w:rPr>
        <w:t xml:space="preserve"> (cahier des charge</w:t>
      </w:r>
      <w:r w:rsidR="00E95DF8" w:rsidRPr="009666A6">
        <w:rPr>
          <w:rFonts w:cs="GillSansMT"/>
          <w:lang w:eastAsia="fr-FR"/>
        </w:rPr>
        <w:t>s</w:t>
      </w:r>
      <w:r w:rsidR="005C0576" w:rsidRPr="009666A6">
        <w:rPr>
          <w:rFonts w:cs="GillSansMT"/>
          <w:lang w:eastAsia="fr-FR"/>
        </w:rPr>
        <w:t xml:space="preserve"> spécifique)</w:t>
      </w:r>
      <w:r w:rsidR="006A0DCA" w:rsidRPr="009666A6">
        <w:rPr>
          <w:rFonts w:cs="GillSansMT"/>
          <w:lang w:eastAsia="fr-FR"/>
        </w:rPr>
        <w:t>.</w:t>
      </w:r>
    </w:p>
    <w:p w:rsidR="006A0DCA" w:rsidRPr="009666A6" w:rsidRDefault="006A0DCA" w:rsidP="009666A6">
      <w:pPr>
        <w:pStyle w:val="Paragraphedeliste"/>
        <w:numPr>
          <w:ilvl w:val="0"/>
          <w:numId w:val="49"/>
        </w:numPr>
        <w:autoSpaceDE w:val="0"/>
        <w:autoSpaceDN w:val="0"/>
        <w:adjustRightInd w:val="0"/>
        <w:spacing w:before="120" w:after="0" w:line="240" w:lineRule="auto"/>
        <w:ind w:left="425" w:hanging="357"/>
        <w:jc w:val="both"/>
        <w:rPr>
          <w:rFonts w:cs="GillSansMT"/>
          <w:lang w:eastAsia="fr-FR"/>
        </w:rPr>
      </w:pPr>
      <w:r w:rsidRPr="009666A6">
        <w:rPr>
          <w:rFonts w:cs="GillSansMT"/>
          <w:lang w:eastAsia="fr-FR"/>
        </w:rPr>
        <w:t>En ce qui concerne plus particulièrement les étudiants, les C</w:t>
      </w:r>
      <w:r w:rsidR="00A91C0F">
        <w:rPr>
          <w:rFonts w:cs="GillSansMT"/>
          <w:lang w:eastAsia="fr-FR"/>
        </w:rPr>
        <w:t>PAM</w:t>
      </w:r>
      <w:r w:rsidRPr="009666A6">
        <w:rPr>
          <w:rFonts w:cs="GillSansMT"/>
          <w:lang w:eastAsia="fr-FR"/>
        </w:rPr>
        <w:t xml:space="preserve"> peuvent </w:t>
      </w:r>
      <w:r w:rsidR="00B5033E">
        <w:rPr>
          <w:rFonts w:cs="GillSansMT"/>
          <w:lang w:eastAsia="fr-FR"/>
        </w:rPr>
        <w:t xml:space="preserve">également </w:t>
      </w:r>
      <w:r w:rsidRPr="009666A6">
        <w:rPr>
          <w:rFonts w:cs="GillSansMT"/>
          <w:lang w:eastAsia="fr-FR"/>
        </w:rPr>
        <w:t xml:space="preserve">s’impliquer et/ou créer des partenariats avec les Crous qui </w:t>
      </w:r>
      <w:r w:rsidR="005C0576" w:rsidRPr="009666A6">
        <w:rPr>
          <w:rFonts w:cs="GillSansMT"/>
          <w:lang w:eastAsia="fr-FR"/>
        </w:rPr>
        <w:t>dispose</w:t>
      </w:r>
      <w:r w:rsidR="00A91C0F">
        <w:rPr>
          <w:rFonts w:cs="GillSansMT"/>
          <w:lang w:eastAsia="fr-FR"/>
        </w:rPr>
        <w:t>nt</w:t>
      </w:r>
      <w:r w:rsidR="005C0576" w:rsidRPr="009666A6">
        <w:rPr>
          <w:rFonts w:cs="GillSansMT"/>
          <w:lang w:eastAsia="fr-FR"/>
        </w:rPr>
        <w:t xml:space="preserve"> de financements permettant la mise </w:t>
      </w:r>
      <w:r w:rsidR="005C0576" w:rsidRPr="009666A6">
        <w:rPr>
          <w:rFonts w:cs="GillSansMT"/>
          <w:lang w:eastAsia="fr-FR"/>
        </w:rPr>
        <w:lastRenderedPageBreak/>
        <w:t xml:space="preserve">en </w:t>
      </w:r>
      <w:r w:rsidR="00A91C0F">
        <w:rPr>
          <w:rFonts w:cs="GillSansMT"/>
          <w:lang w:eastAsia="fr-FR"/>
        </w:rPr>
        <w:t xml:space="preserve">œuvre </w:t>
      </w:r>
      <w:r w:rsidR="005C0576" w:rsidRPr="009666A6">
        <w:rPr>
          <w:rFonts w:cs="GillSansMT"/>
          <w:lang w:eastAsia="fr-FR"/>
        </w:rPr>
        <w:t>d’</w:t>
      </w:r>
      <w:r w:rsidRPr="009666A6">
        <w:rPr>
          <w:rFonts w:cs="GillSansMT"/>
          <w:lang w:eastAsia="fr-FR"/>
        </w:rPr>
        <w:t>ac</w:t>
      </w:r>
      <w:r w:rsidR="001A66E7" w:rsidRPr="009666A6">
        <w:rPr>
          <w:rFonts w:cs="GillSansMT"/>
          <w:lang w:eastAsia="fr-FR"/>
        </w:rPr>
        <w:t>tions d</w:t>
      </w:r>
      <w:r w:rsidRPr="009666A6">
        <w:rPr>
          <w:rFonts w:cs="GillSansMT"/>
          <w:lang w:eastAsia="fr-FR"/>
        </w:rPr>
        <w:t>e</w:t>
      </w:r>
      <w:r w:rsidR="001A66E7" w:rsidRPr="009666A6">
        <w:rPr>
          <w:rFonts w:cs="GillSansMT"/>
          <w:lang w:eastAsia="fr-FR"/>
        </w:rPr>
        <w:t xml:space="preserve"> </w:t>
      </w:r>
      <w:r w:rsidRPr="009666A6">
        <w:rPr>
          <w:rFonts w:cs="GillSansMT"/>
          <w:lang w:eastAsia="fr-FR"/>
        </w:rPr>
        <w:t xml:space="preserve">proximité </w:t>
      </w:r>
      <w:r w:rsidR="00A91C0F">
        <w:rPr>
          <w:rFonts w:cs="GillSansMT"/>
          <w:lang w:eastAsia="fr-FR"/>
        </w:rPr>
        <w:t xml:space="preserve">dans le domaine de la prévention et de l’éducation à la santé </w:t>
      </w:r>
      <w:r w:rsidRPr="009666A6">
        <w:rPr>
          <w:rFonts w:cs="GillSansMT"/>
          <w:lang w:eastAsia="fr-FR"/>
        </w:rPr>
        <w:t>(</w:t>
      </w:r>
      <w:proofErr w:type="spellStart"/>
      <w:r w:rsidRPr="00A91C0F">
        <w:rPr>
          <w:rFonts w:cs="GillSansMT"/>
          <w:highlight w:val="yellow"/>
          <w:lang w:eastAsia="fr-FR"/>
        </w:rPr>
        <w:t>cf</w:t>
      </w:r>
      <w:proofErr w:type="spellEnd"/>
      <w:r w:rsidRPr="00A91C0F">
        <w:rPr>
          <w:rFonts w:cs="GillSansMT"/>
          <w:highlight w:val="yellow"/>
          <w:lang w:eastAsia="fr-FR"/>
        </w:rPr>
        <w:t xml:space="preserve"> LR Jeunes</w:t>
      </w:r>
      <w:r w:rsidR="00A91C0F" w:rsidRPr="00A91C0F">
        <w:rPr>
          <w:rFonts w:cs="GillSansMT"/>
          <w:highlight w:val="yellow"/>
          <w:lang w:eastAsia="fr-FR"/>
        </w:rPr>
        <w:t xml:space="preserve"> – mettre la référence</w:t>
      </w:r>
      <w:r w:rsidRPr="009666A6">
        <w:rPr>
          <w:rFonts w:cs="GillSansMT"/>
          <w:lang w:eastAsia="fr-FR"/>
        </w:rPr>
        <w:t>)</w:t>
      </w:r>
    </w:p>
    <w:p w:rsidR="006A0DCA" w:rsidRDefault="006A0DCA" w:rsidP="003A1C7E">
      <w:pPr>
        <w:autoSpaceDE w:val="0"/>
        <w:autoSpaceDN w:val="0"/>
        <w:adjustRightInd w:val="0"/>
        <w:spacing w:after="0" w:line="240" w:lineRule="auto"/>
        <w:jc w:val="both"/>
        <w:rPr>
          <w:rFonts w:cs="GillSansMT"/>
          <w:lang w:eastAsia="fr-FR"/>
        </w:rPr>
      </w:pPr>
    </w:p>
    <w:p w:rsidR="000C69B1" w:rsidRDefault="006A0DCA" w:rsidP="007B58AA">
      <w:pPr>
        <w:pBdr>
          <w:top w:val="single" w:sz="4" w:space="1" w:color="1F497D" w:themeColor="text2"/>
          <w:left w:val="single" w:sz="4" w:space="4" w:color="1F497D" w:themeColor="text2"/>
          <w:bottom w:val="single" w:sz="4" w:space="1" w:color="1F497D" w:themeColor="text2"/>
          <w:right w:val="single" w:sz="4" w:space="4" w:color="1F497D" w:themeColor="text2"/>
        </w:pBdr>
        <w:autoSpaceDE w:val="0"/>
        <w:autoSpaceDN w:val="0"/>
        <w:adjustRightInd w:val="0"/>
        <w:spacing w:after="0" w:line="240" w:lineRule="auto"/>
        <w:jc w:val="both"/>
        <w:rPr>
          <w:rFonts w:cs="GillSansMT"/>
          <w:lang w:eastAsia="fr-FR"/>
        </w:rPr>
      </w:pPr>
      <w:r>
        <w:rPr>
          <w:rFonts w:cs="GillSansMT"/>
          <w:lang w:eastAsia="fr-FR"/>
        </w:rPr>
        <w:t xml:space="preserve">Ce cahier des charges « jeunes » est </w:t>
      </w:r>
      <w:r w:rsidR="00275832">
        <w:rPr>
          <w:rFonts w:cs="GillSansMT"/>
          <w:lang w:eastAsia="fr-FR"/>
        </w:rPr>
        <w:t xml:space="preserve">donc </w:t>
      </w:r>
      <w:r>
        <w:rPr>
          <w:rFonts w:cs="GillSansMT"/>
          <w:lang w:eastAsia="fr-FR"/>
        </w:rPr>
        <w:t>plus particulièrement décliné sur 2 axes afin de permettre le financement d’actions/interventions sur</w:t>
      </w:r>
      <w:r w:rsidR="005C0576">
        <w:rPr>
          <w:rFonts w:cs="GillSansMT"/>
          <w:lang w:eastAsia="fr-FR"/>
        </w:rPr>
        <w:t> :</w:t>
      </w:r>
      <w:r w:rsidR="000C69B1">
        <w:rPr>
          <w:rFonts w:cs="GillSansMT"/>
          <w:lang w:eastAsia="fr-FR"/>
        </w:rPr>
        <w:t xml:space="preserve"> </w:t>
      </w:r>
    </w:p>
    <w:p w:rsidR="000C69B1" w:rsidRPr="00B524A5" w:rsidRDefault="00B524A5" w:rsidP="007B58AA">
      <w:pPr>
        <w:pBdr>
          <w:top w:val="single" w:sz="4" w:space="1" w:color="1F497D" w:themeColor="text2"/>
          <w:left w:val="single" w:sz="4" w:space="4" w:color="1F497D" w:themeColor="text2"/>
          <w:bottom w:val="single" w:sz="4" w:space="1" w:color="1F497D" w:themeColor="text2"/>
          <w:right w:val="single" w:sz="4" w:space="4" w:color="1F497D" w:themeColor="text2"/>
        </w:pBdr>
        <w:autoSpaceDE w:val="0"/>
        <w:autoSpaceDN w:val="0"/>
        <w:adjustRightInd w:val="0"/>
        <w:spacing w:before="60" w:after="0" w:line="240" w:lineRule="auto"/>
        <w:jc w:val="both"/>
        <w:rPr>
          <w:rFonts w:cs="GillSansMT"/>
          <w:lang w:eastAsia="fr-FR"/>
        </w:rPr>
      </w:pPr>
      <w:r w:rsidRPr="00B524A5">
        <w:rPr>
          <w:rFonts w:cs="GillSansMT"/>
          <w:lang w:eastAsia="fr-FR"/>
        </w:rPr>
        <w:t>-</w:t>
      </w:r>
      <w:r>
        <w:rPr>
          <w:rFonts w:cs="GillSansMT"/>
          <w:lang w:eastAsia="fr-FR"/>
        </w:rPr>
        <w:t xml:space="preserve"> </w:t>
      </w:r>
      <w:r w:rsidR="00EA2947" w:rsidRPr="00B524A5">
        <w:rPr>
          <w:rFonts w:cs="GillSansMT"/>
          <w:lang w:eastAsia="fr-FR"/>
        </w:rPr>
        <w:t>la thématique santé sexuelle ;</w:t>
      </w:r>
      <w:r w:rsidR="000C69B1" w:rsidRPr="00B524A5">
        <w:rPr>
          <w:rFonts w:cs="GillSansMT"/>
          <w:lang w:eastAsia="fr-FR"/>
        </w:rPr>
        <w:t xml:space="preserve"> </w:t>
      </w:r>
    </w:p>
    <w:p w:rsidR="006A0DCA" w:rsidRPr="005C0576" w:rsidRDefault="00B524A5" w:rsidP="007B58AA">
      <w:pPr>
        <w:pBdr>
          <w:top w:val="single" w:sz="4" w:space="1" w:color="1F497D" w:themeColor="text2"/>
          <w:left w:val="single" w:sz="4" w:space="4" w:color="1F497D" w:themeColor="text2"/>
          <w:bottom w:val="single" w:sz="4" w:space="1" w:color="1F497D" w:themeColor="text2"/>
          <w:right w:val="single" w:sz="4" w:space="4" w:color="1F497D" w:themeColor="text2"/>
        </w:pBdr>
        <w:autoSpaceDE w:val="0"/>
        <w:autoSpaceDN w:val="0"/>
        <w:adjustRightInd w:val="0"/>
        <w:spacing w:before="60" w:after="0" w:line="240" w:lineRule="auto"/>
        <w:jc w:val="both"/>
        <w:rPr>
          <w:rFonts w:cs="GillSansMT"/>
          <w:lang w:eastAsia="fr-FR"/>
        </w:rPr>
      </w:pPr>
      <w:r>
        <w:rPr>
          <w:rFonts w:cs="GillSansMT"/>
          <w:lang w:eastAsia="fr-FR"/>
        </w:rPr>
        <w:t xml:space="preserve">- </w:t>
      </w:r>
      <w:r w:rsidR="005C0576">
        <w:rPr>
          <w:rFonts w:cs="GillSansMT"/>
          <w:lang w:eastAsia="fr-FR"/>
        </w:rPr>
        <w:t xml:space="preserve">des </w:t>
      </w:r>
      <w:r w:rsidR="006A0DCA" w:rsidRPr="005C0576">
        <w:rPr>
          <w:rFonts w:cs="GillSansMT"/>
          <w:lang w:eastAsia="fr-FR"/>
        </w:rPr>
        <w:t>actions multi</w:t>
      </w:r>
      <w:r w:rsidR="00EA2947">
        <w:rPr>
          <w:rFonts w:cs="GillSansMT"/>
          <w:lang w:eastAsia="fr-FR"/>
        </w:rPr>
        <w:t>-</w:t>
      </w:r>
      <w:r w:rsidR="006A0DCA" w:rsidRPr="005C0576">
        <w:rPr>
          <w:rFonts w:cs="GillSansMT"/>
          <w:lang w:eastAsia="fr-FR"/>
        </w:rPr>
        <w:t>thèmes dans une approche globale de la santé</w:t>
      </w:r>
      <w:r w:rsidR="005C0576">
        <w:rPr>
          <w:rFonts w:cs="GillSansMT"/>
          <w:lang w:eastAsia="fr-FR"/>
        </w:rPr>
        <w:t>, incluant l’accès aux droits et aux soins</w:t>
      </w:r>
      <w:r w:rsidR="006A0DCA" w:rsidRPr="005C0576">
        <w:rPr>
          <w:rFonts w:cs="GillSansMT"/>
          <w:lang w:eastAsia="fr-FR"/>
        </w:rPr>
        <w:t xml:space="preserve">. </w:t>
      </w:r>
    </w:p>
    <w:p w:rsidR="007516B0" w:rsidRDefault="007516B0" w:rsidP="003A1C7E">
      <w:pPr>
        <w:autoSpaceDE w:val="0"/>
        <w:autoSpaceDN w:val="0"/>
        <w:adjustRightInd w:val="0"/>
        <w:spacing w:after="0" w:line="240" w:lineRule="auto"/>
        <w:jc w:val="both"/>
        <w:rPr>
          <w:rFonts w:cs="GillSansMT"/>
          <w:lang w:eastAsia="fr-FR"/>
        </w:rPr>
      </w:pPr>
    </w:p>
    <w:p w:rsidR="001B4087" w:rsidRDefault="001B4087" w:rsidP="003A1C7E">
      <w:pPr>
        <w:autoSpaceDE w:val="0"/>
        <w:autoSpaceDN w:val="0"/>
        <w:adjustRightInd w:val="0"/>
        <w:spacing w:after="0" w:line="240" w:lineRule="auto"/>
        <w:jc w:val="both"/>
        <w:rPr>
          <w:rFonts w:cs="GillSansMT"/>
          <w:lang w:eastAsia="fr-FR"/>
        </w:rPr>
      </w:pPr>
      <w:r>
        <w:rPr>
          <w:rFonts w:cs="GillSansMT"/>
          <w:lang w:eastAsia="fr-FR"/>
        </w:rPr>
        <w:t xml:space="preserve">Les actions menées envers les jeunes de 16 à 25 ans </w:t>
      </w:r>
      <w:r w:rsidR="001A153B">
        <w:rPr>
          <w:rFonts w:cs="GillSansMT"/>
          <w:lang w:eastAsia="fr-FR"/>
        </w:rPr>
        <w:t xml:space="preserve">devront </w:t>
      </w:r>
      <w:r w:rsidR="00DE2E17">
        <w:rPr>
          <w:rFonts w:cs="GillSansMT"/>
          <w:lang w:eastAsia="fr-FR"/>
        </w:rPr>
        <w:t xml:space="preserve">par ailleurs </w:t>
      </w:r>
      <w:r>
        <w:rPr>
          <w:rFonts w:cs="GillSansMT"/>
          <w:lang w:eastAsia="fr-FR"/>
        </w:rPr>
        <w:t>s’inscrir</w:t>
      </w:r>
      <w:r w:rsidR="001A153B">
        <w:rPr>
          <w:rFonts w:cs="GillSansMT"/>
          <w:lang w:eastAsia="fr-FR"/>
        </w:rPr>
        <w:t>e</w:t>
      </w:r>
      <w:r>
        <w:rPr>
          <w:rFonts w:cs="GillSansMT"/>
          <w:lang w:eastAsia="fr-FR"/>
        </w:rPr>
        <w:t xml:space="preserve"> </w:t>
      </w:r>
      <w:r w:rsidR="00DE2E17">
        <w:rPr>
          <w:rFonts w:cs="GillSansMT"/>
          <w:lang w:eastAsia="fr-FR"/>
        </w:rPr>
        <w:t>en cohérence avec</w:t>
      </w:r>
      <w:r>
        <w:rPr>
          <w:rFonts w:cs="GillSansMT"/>
          <w:lang w:eastAsia="fr-FR"/>
        </w:rPr>
        <w:t xml:space="preserve"> les différentes stratégies nationales ou feuilles de route des thèmes retenus pour cette population spécifique. </w:t>
      </w:r>
    </w:p>
    <w:p w:rsidR="00A21B04" w:rsidRPr="00312945" w:rsidRDefault="00647209" w:rsidP="000118BD">
      <w:pPr>
        <w:pStyle w:val="Style1"/>
        <w:pBdr>
          <w:top w:val="none" w:sz="0" w:space="0" w:color="auto"/>
        </w:pBdr>
        <w:contextualSpacing/>
        <w:rPr>
          <w:sz w:val="24"/>
          <w:szCs w:val="24"/>
        </w:rPr>
      </w:pPr>
      <w:r w:rsidRPr="00312945">
        <w:rPr>
          <w:sz w:val="24"/>
          <w:szCs w:val="24"/>
        </w:rPr>
        <w:t xml:space="preserve">Contexte spécifique </w:t>
      </w:r>
      <w:r w:rsidR="00A21B04" w:rsidRPr="00312945">
        <w:rPr>
          <w:sz w:val="24"/>
          <w:szCs w:val="24"/>
        </w:rPr>
        <w:t>Sur le thème de la vie affective et sexuelle</w:t>
      </w:r>
    </w:p>
    <w:p w:rsidR="008D4852" w:rsidRDefault="008D4852" w:rsidP="00A21B04">
      <w:pPr>
        <w:spacing w:after="0" w:line="240" w:lineRule="auto"/>
        <w:jc w:val="both"/>
        <w:rPr>
          <w:rFonts w:asciiTheme="minorHAnsi" w:eastAsia="Times New Roman" w:hAnsiTheme="minorHAnsi" w:cs="Calibri"/>
          <w:color w:val="000000" w:themeColor="text1"/>
        </w:rPr>
      </w:pPr>
      <w:r>
        <w:rPr>
          <w:rFonts w:asciiTheme="minorHAnsi" w:eastAsia="Times New Roman" w:hAnsiTheme="minorHAnsi" w:cs="Calibri"/>
          <w:color w:val="000000" w:themeColor="text1"/>
        </w:rPr>
        <w:t>Le rapport du Haut Conseil pour la Santé Publique sur la santé sexuelle et reproductive</w:t>
      </w:r>
      <w:r>
        <w:rPr>
          <w:rStyle w:val="Appelnotedebasdep"/>
          <w:rFonts w:asciiTheme="minorHAnsi" w:eastAsia="Times New Roman" w:hAnsiTheme="minorHAnsi" w:cs="Calibri"/>
          <w:color w:val="000000" w:themeColor="text1"/>
        </w:rPr>
        <w:footnoteReference w:id="2"/>
      </w:r>
      <w:r>
        <w:rPr>
          <w:rFonts w:asciiTheme="minorHAnsi" w:eastAsia="Times New Roman" w:hAnsiTheme="minorHAnsi" w:cs="Calibri"/>
          <w:color w:val="000000" w:themeColor="text1"/>
        </w:rPr>
        <w:t xml:space="preserve"> rappelle que selon l’OMS</w:t>
      </w:r>
      <w:r w:rsidRPr="008D4852">
        <w:rPr>
          <w:rFonts w:asciiTheme="minorHAnsi" w:eastAsia="Times New Roman" w:hAnsiTheme="minorHAnsi" w:cs="Calibri"/>
          <w:color w:val="000000" w:themeColor="text1"/>
        </w:rPr>
        <w:t>, l’éducation sexuelle aide à préparer les jeunes à la vie en général, notamment à construire et entretenir des relations satisfaisantes. Elle contribue au développement positif de la personnalité et de l’autodétermination. Les évolutions sociétales (contraception, IVG, IST, projets de naissance) imposent l’accès à une information et à des connaissances.</w:t>
      </w:r>
      <w:r w:rsidRPr="008D4852">
        <w:t xml:space="preserve"> </w:t>
      </w:r>
      <w:r>
        <w:t>Le rapport mentionne également que l</w:t>
      </w:r>
      <w:r w:rsidRPr="008D4852">
        <w:rPr>
          <w:rFonts w:asciiTheme="minorHAnsi" w:eastAsia="Times New Roman" w:hAnsiTheme="minorHAnsi" w:cs="Calibri"/>
          <w:color w:val="000000" w:themeColor="text1"/>
        </w:rPr>
        <w:t>es programmes fondés sur l’égalité des sexe</w:t>
      </w:r>
      <w:r>
        <w:rPr>
          <w:rFonts w:asciiTheme="minorHAnsi" w:eastAsia="Times New Roman" w:hAnsiTheme="minorHAnsi" w:cs="Calibri"/>
          <w:color w:val="000000" w:themeColor="text1"/>
        </w:rPr>
        <w:t>s dans les relations sexuelles</w:t>
      </w:r>
      <w:r w:rsidRPr="008D4852">
        <w:rPr>
          <w:rFonts w:asciiTheme="minorHAnsi" w:eastAsia="Times New Roman" w:hAnsiTheme="minorHAnsi" w:cs="Calibri"/>
          <w:color w:val="000000" w:themeColor="text1"/>
        </w:rPr>
        <w:t xml:space="preserve"> sont cinq fois plus efficaces dans la réduction des IST et des grossesses non désirées que les programmes qui n’insistent pas sur cette égalité intrinsèque des deux partenaires</w:t>
      </w:r>
      <w:r>
        <w:rPr>
          <w:rStyle w:val="Appelnotedebasdep"/>
          <w:rFonts w:asciiTheme="minorHAnsi" w:eastAsia="Times New Roman" w:hAnsiTheme="minorHAnsi" w:cs="Calibri"/>
          <w:color w:val="000000" w:themeColor="text1"/>
        </w:rPr>
        <w:footnoteReference w:id="3"/>
      </w:r>
      <w:r w:rsidRPr="008D4852">
        <w:rPr>
          <w:rFonts w:asciiTheme="minorHAnsi" w:eastAsia="Times New Roman" w:hAnsiTheme="minorHAnsi" w:cs="Calibri"/>
          <w:color w:val="000000" w:themeColor="text1"/>
        </w:rPr>
        <w:t>.</w:t>
      </w:r>
    </w:p>
    <w:p w:rsidR="008D4852" w:rsidRDefault="008D4852" w:rsidP="00A21B04">
      <w:pPr>
        <w:spacing w:after="0" w:line="240" w:lineRule="auto"/>
        <w:jc w:val="both"/>
        <w:rPr>
          <w:rFonts w:asciiTheme="minorHAnsi" w:eastAsia="Times New Roman" w:hAnsiTheme="minorHAnsi" w:cs="Calibri"/>
          <w:color w:val="000000" w:themeColor="text1"/>
        </w:rPr>
      </w:pPr>
    </w:p>
    <w:p w:rsidR="00A21B04" w:rsidRPr="00A21B04" w:rsidRDefault="00A21B04" w:rsidP="00A21B04">
      <w:pPr>
        <w:spacing w:after="0" w:line="240" w:lineRule="auto"/>
        <w:jc w:val="both"/>
        <w:rPr>
          <w:rFonts w:asciiTheme="minorHAnsi" w:eastAsia="Times New Roman" w:hAnsiTheme="minorHAnsi" w:cs="Calibri"/>
          <w:color w:val="000000" w:themeColor="text1"/>
        </w:rPr>
      </w:pPr>
      <w:r w:rsidRPr="00A21B04">
        <w:rPr>
          <w:rFonts w:asciiTheme="minorHAnsi" w:eastAsia="Times New Roman" w:hAnsiTheme="minorHAnsi" w:cs="Calibri"/>
          <w:color w:val="000000" w:themeColor="text1"/>
        </w:rPr>
        <w:t xml:space="preserve">Malgré un taux de couverture contraceptive de 90% chez les jeunes femmes de 15 à 24 ans, 2/3 des grossesses non prévues ont lieu sous contraception. Le </w:t>
      </w:r>
      <w:r w:rsidRPr="00A21B04">
        <w:rPr>
          <w:rFonts w:asciiTheme="minorHAnsi" w:eastAsia="Times New Roman" w:hAnsiTheme="minorHAnsi" w:cs="Calibri"/>
          <w:b/>
          <w:color w:val="1F497D" w:themeColor="text2"/>
        </w:rPr>
        <w:t>taux de recours à l’interruption volontaire de grossesse (IVG) est l</w:t>
      </w:r>
      <w:r w:rsidR="001520F8">
        <w:rPr>
          <w:rFonts w:asciiTheme="minorHAnsi" w:eastAsia="Times New Roman" w:hAnsiTheme="minorHAnsi" w:cs="Calibri"/>
          <w:b/>
          <w:color w:val="1F497D" w:themeColor="text2"/>
        </w:rPr>
        <w:t>e</w:t>
      </w:r>
      <w:r w:rsidRPr="00A21B04">
        <w:rPr>
          <w:rFonts w:asciiTheme="minorHAnsi" w:eastAsia="Times New Roman" w:hAnsiTheme="minorHAnsi" w:cs="Calibri"/>
          <w:b/>
          <w:color w:val="1F497D" w:themeColor="text2"/>
        </w:rPr>
        <w:t xml:space="preserve"> plus élevé dans la tranche d’âge 20-24 ans</w:t>
      </w:r>
      <w:r w:rsidRPr="00A21B04">
        <w:rPr>
          <w:rFonts w:asciiTheme="minorHAnsi" w:eastAsia="Times New Roman" w:hAnsiTheme="minorHAnsi" w:cs="Calibri"/>
          <w:color w:val="000000" w:themeColor="text1"/>
        </w:rPr>
        <w:t xml:space="preserve"> avec un taux de recours de 26 pour mille (contre 17,8 pour mille femmes de 18-19 ans, 6,7 pour mille femmes de 15-17 ans et 14,4 pour mille femmes entre 15 et 49 ans)</w:t>
      </w:r>
      <w:r w:rsidR="00C425D3">
        <w:rPr>
          <w:rStyle w:val="Appelnotedebasdep"/>
          <w:rFonts w:asciiTheme="minorHAnsi" w:eastAsia="Times New Roman" w:hAnsiTheme="minorHAnsi" w:cs="Calibri"/>
          <w:color w:val="000000" w:themeColor="text1"/>
        </w:rPr>
        <w:footnoteReference w:id="4"/>
      </w:r>
      <w:r w:rsidRPr="00A21B04">
        <w:rPr>
          <w:rFonts w:asciiTheme="minorHAnsi" w:eastAsia="Times New Roman" w:hAnsiTheme="minorHAnsi" w:cs="Calibri"/>
          <w:color w:val="000000" w:themeColor="text1"/>
        </w:rPr>
        <w:t xml:space="preserve">. </w:t>
      </w:r>
    </w:p>
    <w:p w:rsidR="00A21B04" w:rsidRPr="00A21B04" w:rsidRDefault="00A21B04" w:rsidP="00A21B04">
      <w:pPr>
        <w:spacing w:after="0" w:line="240" w:lineRule="auto"/>
        <w:jc w:val="both"/>
        <w:rPr>
          <w:rFonts w:asciiTheme="minorHAnsi" w:eastAsia="Times New Roman" w:hAnsiTheme="minorHAnsi" w:cs="Calibri"/>
          <w:color w:val="000000" w:themeColor="text1"/>
        </w:rPr>
      </w:pPr>
    </w:p>
    <w:p w:rsidR="00A21B04" w:rsidRPr="00A21B04" w:rsidRDefault="00A21B04" w:rsidP="00A21B04">
      <w:pPr>
        <w:spacing w:after="0" w:line="240" w:lineRule="auto"/>
        <w:jc w:val="both"/>
      </w:pPr>
      <w:r w:rsidRPr="00A21B04">
        <w:t>D’après les recommandations 2018 de la HAS</w:t>
      </w:r>
      <w:r w:rsidR="004642A8">
        <w:rPr>
          <w:rStyle w:val="Appelnotedebasdep"/>
        </w:rPr>
        <w:footnoteReference w:id="5"/>
      </w:r>
      <w:r w:rsidRPr="00A21B04">
        <w:t>, 276 097 infections à Chlamydiae ont été diagnostiquées en France en 2016, soit trois fois plus qu’en 2012.</w:t>
      </w:r>
    </w:p>
    <w:p w:rsidR="00A21B04" w:rsidRPr="00A21B04" w:rsidRDefault="00A21B04" w:rsidP="004642A8">
      <w:pPr>
        <w:spacing w:after="0" w:line="240" w:lineRule="auto"/>
        <w:jc w:val="both"/>
      </w:pPr>
      <w:r w:rsidRPr="00A21B04">
        <w:t>Entre 201</w:t>
      </w:r>
      <w:r w:rsidR="004642A8">
        <w:t>2</w:t>
      </w:r>
      <w:r w:rsidRPr="00A21B04">
        <w:t xml:space="preserve"> et 201</w:t>
      </w:r>
      <w:r w:rsidR="004642A8">
        <w:t>4</w:t>
      </w:r>
      <w:r w:rsidRPr="00A21B04">
        <w:t xml:space="preserve">, le nombre d’infections à Chlamydiae déclarées a augmenté de 10 %. </w:t>
      </w:r>
      <w:r w:rsidR="004642A8" w:rsidRPr="004642A8">
        <w:t>En 2015, la majorité des patients diagnostiqués pour une infection à Chlamydia</w:t>
      </w:r>
      <w:r w:rsidR="001520F8">
        <w:t>e</w:t>
      </w:r>
      <w:r w:rsidR="004642A8" w:rsidRPr="004642A8">
        <w:t xml:space="preserve"> étaient des femmes (64%).</w:t>
      </w:r>
      <w:r w:rsidR="004642A8" w:rsidRPr="004642A8">
        <w:rPr>
          <w:b/>
        </w:rPr>
        <w:t xml:space="preserve"> </w:t>
      </w:r>
      <w:r w:rsidR="004642A8" w:rsidRPr="004642A8">
        <w:t>Les classes d’âge les plus concernées étaient</w:t>
      </w:r>
      <w:r w:rsidR="004642A8" w:rsidRPr="004642A8">
        <w:rPr>
          <w:b/>
        </w:rPr>
        <w:t xml:space="preserve"> </w:t>
      </w:r>
      <w:r w:rsidR="004642A8" w:rsidRPr="004642A8">
        <w:rPr>
          <w:b/>
          <w:color w:val="1F497D" w:themeColor="text2"/>
        </w:rPr>
        <w:t>les 15-24 ans chez les femmes (65%) et les</w:t>
      </w:r>
      <w:r w:rsidR="004642A8">
        <w:rPr>
          <w:b/>
          <w:color w:val="1F497D" w:themeColor="text2"/>
        </w:rPr>
        <w:t xml:space="preserve"> </w:t>
      </w:r>
      <w:r w:rsidR="004642A8" w:rsidRPr="004642A8">
        <w:rPr>
          <w:b/>
          <w:color w:val="1F497D" w:themeColor="text2"/>
        </w:rPr>
        <w:t>20-29 ans chez les hommes (61%)</w:t>
      </w:r>
      <w:r w:rsidR="004642A8">
        <w:rPr>
          <w:rStyle w:val="Appelnotedebasdep"/>
          <w:b/>
          <w:color w:val="1F497D" w:themeColor="text2"/>
        </w:rPr>
        <w:footnoteReference w:id="6"/>
      </w:r>
      <w:r w:rsidR="004642A8">
        <w:rPr>
          <w:b/>
          <w:color w:val="1F497D" w:themeColor="text2"/>
        </w:rPr>
        <w:t xml:space="preserve">. </w:t>
      </w:r>
    </w:p>
    <w:p w:rsidR="00A21B04" w:rsidRPr="00A21B04" w:rsidRDefault="00A21B04" w:rsidP="00A21B04">
      <w:pPr>
        <w:spacing w:after="0" w:line="240" w:lineRule="auto"/>
        <w:jc w:val="both"/>
      </w:pPr>
    </w:p>
    <w:p w:rsidR="00A21B04" w:rsidRPr="00A21B04" w:rsidRDefault="00A21B04" w:rsidP="00A21B04">
      <w:pPr>
        <w:spacing w:after="0" w:line="240" w:lineRule="auto"/>
        <w:jc w:val="both"/>
      </w:pPr>
      <w:r w:rsidRPr="00A21B04">
        <w:t>Un sondage</w:t>
      </w:r>
      <w:r w:rsidR="00A94D43">
        <w:t xml:space="preserve"> IFOP</w:t>
      </w:r>
      <w:r w:rsidRPr="00A21B04">
        <w:t>, réalisé à l’occasion du Sidaction</w:t>
      </w:r>
      <w:r w:rsidR="00A94D43">
        <w:t xml:space="preserve"> 2019</w:t>
      </w:r>
      <w:r w:rsidRPr="00A21B04">
        <w:rPr>
          <w:vertAlign w:val="superscript"/>
        </w:rPr>
        <w:footnoteReference w:id="7"/>
      </w:r>
      <w:r w:rsidRPr="00A21B04">
        <w:t xml:space="preserve">, fait état d’une dégradation des connaissances des jeunes sur le VIH. </w:t>
      </w:r>
    </w:p>
    <w:p w:rsidR="00A21B04" w:rsidRPr="00A21B04" w:rsidRDefault="00A21B04" w:rsidP="00A21B04">
      <w:pPr>
        <w:spacing w:before="60" w:after="0" w:line="240" w:lineRule="auto"/>
        <w:jc w:val="both"/>
      </w:pPr>
      <w:r w:rsidRPr="00A21B04">
        <w:t xml:space="preserve">Près d’un quart d’entre eux </w:t>
      </w:r>
      <w:r w:rsidRPr="00A21B04">
        <w:rPr>
          <w:b/>
          <w:color w:val="1F497D" w:themeColor="text2"/>
        </w:rPr>
        <w:t>(23%) se sentent mal informés sur le VIH</w:t>
      </w:r>
      <w:r w:rsidRPr="00A21B04">
        <w:t xml:space="preserve">. Cette proportion a augmenté de 12 points en 10 ans. Cela peut s’expliquer en partie par le fait que 20% d’entre eux déclarent ne pas avoir reçu d’enseignement spécifique au collège ou au lycée, alors qu’en 2018, ils étaient seulement 14%. </w:t>
      </w:r>
    </w:p>
    <w:p w:rsidR="00A21B04" w:rsidRPr="00A21B04" w:rsidRDefault="00A21B04" w:rsidP="00A21B04">
      <w:pPr>
        <w:spacing w:after="0" w:line="240" w:lineRule="auto"/>
        <w:jc w:val="both"/>
      </w:pPr>
      <w:r w:rsidRPr="00A21B04">
        <w:t xml:space="preserve">Selon le même sondage, </w:t>
      </w:r>
      <w:r w:rsidRPr="00A21B04">
        <w:rPr>
          <w:b/>
          <w:color w:val="1F497D" w:themeColor="text2"/>
        </w:rPr>
        <w:t>la moitié des 15-17 ans déclarent ne pas avoir utilisé de préservatif</w:t>
      </w:r>
      <w:r w:rsidRPr="00A21B04">
        <w:rPr>
          <w:color w:val="1F497D" w:themeColor="text2"/>
        </w:rPr>
        <w:t xml:space="preserve"> </w:t>
      </w:r>
      <w:r w:rsidRPr="00A21B04">
        <w:t>car ils n’en avaient pas à disposition.</w:t>
      </w:r>
    </w:p>
    <w:p w:rsidR="00A21B04" w:rsidRPr="00A21B04" w:rsidRDefault="00A21B04" w:rsidP="00A21B04">
      <w:pPr>
        <w:spacing w:before="60" w:after="0" w:line="240" w:lineRule="auto"/>
        <w:jc w:val="both"/>
      </w:pPr>
      <w:r w:rsidRPr="00A21B04">
        <w:t>En outre, 28% des personnes interrogées pensent que le VIH peut être transmis en ayant des rapports sexuels protégés avec une personne séropositive.</w:t>
      </w:r>
    </w:p>
    <w:p w:rsidR="00A21B04" w:rsidRPr="00A21B04" w:rsidRDefault="00A21B04" w:rsidP="00A21B04">
      <w:pPr>
        <w:spacing w:after="0" w:line="240" w:lineRule="auto"/>
        <w:jc w:val="both"/>
        <w:rPr>
          <w:rFonts w:asciiTheme="minorHAnsi" w:eastAsia="Times New Roman" w:hAnsiTheme="minorHAnsi" w:cs="Calibri"/>
          <w:color w:val="000000" w:themeColor="text1"/>
        </w:rPr>
      </w:pPr>
      <w:r w:rsidRPr="00A21B04">
        <w:t>Même si certaines idées reçues sur le VIH marquent le pas, 13% des personnes interrogées pensent encore que le VIH se transmet en buvant dans le verre d’une personne séropositive ou par la transpiration et 14% que la pilule contraceptive d’urgence peut empêcher la transmission du virus. Enfin, 19% des étudiants pensent que l’on guérit facilement du SIDA aujourd’hui.</w:t>
      </w:r>
    </w:p>
    <w:p w:rsidR="00A21B04" w:rsidRPr="00A21B04" w:rsidRDefault="00A21B04" w:rsidP="00A21B04">
      <w:pPr>
        <w:spacing w:after="0" w:line="240" w:lineRule="auto"/>
        <w:contextualSpacing/>
        <w:rPr>
          <w:rFonts w:asciiTheme="minorHAnsi" w:eastAsia="Times New Roman" w:hAnsiTheme="minorHAnsi" w:cs="Calibri"/>
          <w:color w:val="000000" w:themeColor="text1"/>
          <w:lang w:eastAsia="fr-FR"/>
        </w:rPr>
      </w:pPr>
    </w:p>
    <w:p w:rsidR="00A21B04" w:rsidRPr="00A21B04" w:rsidRDefault="00A21B04" w:rsidP="00A21B04">
      <w:pPr>
        <w:spacing w:after="0" w:line="240" w:lineRule="auto"/>
        <w:contextualSpacing/>
        <w:jc w:val="both"/>
        <w:rPr>
          <w:rFonts w:asciiTheme="minorHAnsi" w:eastAsia="Times New Roman" w:hAnsiTheme="minorHAnsi" w:cs="Calibri"/>
          <w:color w:val="000000" w:themeColor="text1"/>
          <w:lang w:eastAsia="fr-FR"/>
        </w:rPr>
      </w:pPr>
      <w:r w:rsidRPr="00A21B04">
        <w:rPr>
          <w:rFonts w:asciiTheme="minorHAnsi" w:eastAsia="Times New Roman" w:hAnsiTheme="minorHAnsi" w:cs="Calibri"/>
          <w:color w:val="000000" w:themeColor="text1"/>
          <w:lang w:eastAsia="fr-FR"/>
        </w:rPr>
        <w:t xml:space="preserve">L’étude </w:t>
      </w:r>
      <w:proofErr w:type="spellStart"/>
      <w:r w:rsidRPr="00A21B04">
        <w:rPr>
          <w:rFonts w:asciiTheme="minorHAnsi" w:eastAsia="Times New Roman" w:hAnsiTheme="minorHAnsi" w:cs="Calibri"/>
          <w:color w:val="000000" w:themeColor="text1"/>
          <w:lang w:eastAsia="fr-FR"/>
        </w:rPr>
        <w:t>Opinionway</w:t>
      </w:r>
      <w:proofErr w:type="spellEnd"/>
      <w:r w:rsidR="002629D9">
        <w:rPr>
          <w:rStyle w:val="Appelnotedebasdep"/>
          <w:rFonts w:asciiTheme="minorHAnsi" w:eastAsia="Times New Roman" w:hAnsiTheme="minorHAnsi" w:cs="Calibri"/>
          <w:color w:val="000000" w:themeColor="text1"/>
          <w:lang w:eastAsia="fr-FR"/>
        </w:rPr>
        <w:footnoteReference w:id="8"/>
      </w:r>
      <w:r w:rsidRPr="00A21B04">
        <w:rPr>
          <w:rFonts w:asciiTheme="minorHAnsi" w:eastAsia="Times New Roman" w:hAnsiTheme="minorHAnsi" w:cs="Calibri"/>
          <w:color w:val="000000" w:themeColor="text1"/>
          <w:lang w:eastAsia="fr-FR"/>
        </w:rPr>
        <w:t xml:space="preserve"> pour </w:t>
      </w:r>
      <w:proofErr w:type="spellStart"/>
      <w:r w:rsidRPr="00A21B04">
        <w:rPr>
          <w:rFonts w:asciiTheme="minorHAnsi" w:eastAsia="Times New Roman" w:hAnsiTheme="minorHAnsi" w:cs="Calibri"/>
          <w:color w:val="000000" w:themeColor="text1"/>
          <w:lang w:eastAsia="fr-FR"/>
        </w:rPr>
        <w:t>Heyme</w:t>
      </w:r>
      <w:proofErr w:type="spellEnd"/>
      <w:r w:rsidRPr="00A21B04">
        <w:rPr>
          <w:rFonts w:asciiTheme="minorHAnsi" w:eastAsia="Times New Roman" w:hAnsiTheme="minorHAnsi" w:cs="Calibri"/>
          <w:color w:val="000000" w:themeColor="text1"/>
          <w:lang w:eastAsia="fr-FR"/>
        </w:rPr>
        <w:t xml:space="preserve"> Santé Jeunes parue en juillet 2019 mentionne que 46% des étudiants ayant déjà eu un rapport sexuel se font dépister (VIH/SIDA/IST) en cas de changement de partenaire (dont 20% à chaque fois).</w:t>
      </w:r>
    </w:p>
    <w:p w:rsidR="00A21B04" w:rsidRDefault="00A21B04" w:rsidP="003A1C7E">
      <w:pPr>
        <w:autoSpaceDE w:val="0"/>
        <w:autoSpaceDN w:val="0"/>
        <w:adjustRightInd w:val="0"/>
        <w:spacing w:after="0" w:line="240" w:lineRule="auto"/>
        <w:jc w:val="both"/>
        <w:rPr>
          <w:rFonts w:cs="GillSansMT"/>
          <w:lang w:eastAsia="fr-FR"/>
        </w:rPr>
      </w:pPr>
    </w:p>
    <w:p w:rsidR="00670C64" w:rsidRPr="009D6A6C" w:rsidRDefault="00670C64" w:rsidP="003A1C7E">
      <w:pPr>
        <w:autoSpaceDE w:val="0"/>
        <w:autoSpaceDN w:val="0"/>
        <w:adjustRightInd w:val="0"/>
        <w:spacing w:after="0" w:line="240" w:lineRule="auto"/>
        <w:jc w:val="both"/>
        <w:rPr>
          <w:rFonts w:cs="GillSansMT"/>
          <w:lang w:eastAsia="fr-FR"/>
        </w:rPr>
      </w:pPr>
      <w:r w:rsidRPr="009D6A6C">
        <w:rPr>
          <w:rFonts w:cs="GillSansMT"/>
          <w:lang w:eastAsia="fr-FR"/>
        </w:rPr>
        <w:t>La stratégie nationale de santé sexuelle</w:t>
      </w:r>
      <w:r w:rsidR="002524C0" w:rsidRPr="009D6A6C">
        <w:rPr>
          <w:rFonts w:cs="GillSansMT"/>
          <w:lang w:eastAsia="fr-FR"/>
        </w:rPr>
        <w:t xml:space="preserve"> consiste à </w:t>
      </w:r>
      <w:r w:rsidRPr="009D6A6C">
        <w:rPr>
          <w:rFonts w:cs="GillSansMT"/>
          <w:lang w:eastAsia="fr-FR"/>
        </w:rPr>
        <w:t>engager une démarche globale</w:t>
      </w:r>
      <w:r w:rsidR="002524C0" w:rsidRPr="009D6A6C">
        <w:rPr>
          <w:rFonts w:cs="GillSansMT"/>
          <w:lang w:eastAsia="fr-FR"/>
        </w:rPr>
        <w:t xml:space="preserve"> </w:t>
      </w:r>
      <w:r w:rsidRPr="009D6A6C">
        <w:rPr>
          <w:rFonts w:cs="GillSansMT"/>
          <w:lang w:eastAsia="fr-FR"/>
        </w:rPr>
        <w:t>d’amélioration de la santé sexuelle et</w:t>
      </w:r>
      <w:r w:rsidR="002524C0" w:rsidRPr="009D6A6C">
        <w:rPr>
          <w:rFonts w:cs="GillSansMT"/>
          <w:lang w:eastAsia="fr-FR"/>
        </w:rPr>
        <w:t xml:space="preserve"> </w:t>
      </w:r>
      <w:r w:rsidRPr="009D6A6C">
        <w:rPr>
          <w:rFonts w:cs="GillSansMT"/>
          <w:lang w:eastAsia="fr-FR"/>
        </w:rPr>
        <w:t>reproductive, qui vise à garantir à chacun</w:t>
      </w:r>
      <w:r w:rsidR="002524C0" w:rsidRPr="009D6A6C">
        <w:rPr>
          <w:rFonts w:cs="GillSansMT"/>
          <w:lang w:eastAsia="fr-FR"/>
        </w:rPr>
        <w:t xml:space="preserve"> une vie sexuelle autonome, s</w:t>
      </w:r>
      <w:r w:rsidRPr="009D6A6C">
        <w:rPr>
          <w:rFonts w:cs="GillSansMT"/>
          <w:lang w:eastAsia="fr-FR"/>
        </w:rPr>
        <w:t>atisfaisante et</w:t>
      </w:r>
      <w:r w:rsidR="002524C0" w:rsidRPr="009D6A6C">
        <w:rPr>
          <w:rFonts w:cs="GillSansMT"/>
          <w:lang w:eastAsia="fr-FR"/>
        </w:rPr>
        <w:t xml:space="preserve"> </w:t>
      </w:r>
      <w:r w:rsidRPr="009D6A6C">
        <w:rPr>
          <w:rFonts w:cs="GillSansMT"/>
          <w:lang w:eastAsia="fr-FR"/>
        </w:rPr>
        <w:t>sans danger, ainsi que le respect de ses</w:t>
      </w:r>
      <w:r w:rsidR="002524C0" w:rsidRPr="009D6A6C">
        <w:rPr>
          <w:rFonts w:cs="GillSansMT"/>
          <w:lang w:eastAsia="fr-FR"/>
        </w:rPr>
        <w:t xml:space="preserve"> </w:t>
      </w:r>
      <w:r w:rsidRPr="009D6A6C">
        <w:rPr>
          <w:rFonts w:cs="GillSansMT"/>
          <w:lang w:eastAsia="fr-FR"/>
        </w:rPr>
        <w:t>droits en la matière, mais aussi à éliminer</w:t>
      </w:r>
      <w:r w:rsidR="002524C0" w:rsidRPr="009D6A6C">
        <w:rPr>
          <w:rFonts w:cs="GillSansMT"/>
          <w:lang w:eastAsia="fr-FR"/>
        </w:rPr>
        <w:t xml:space="preserve"> </w:t>
      </w:r>
      <w:r w:rsidRPr="009D6A6C">
        <w:rPr>
          <w:rFonts w:cs="GillSansMT"/>
          <w:lang w:eastAsia="fr-FR"/>
        </w:rPr>
        <w:t>les épidémies d’IST et à éradiquer</w:t>
      </w:r>
      <w:r w:rsidR="002524C0" w:rsidRPr="009D6A6C">
        <w:rPr>
          <w:rFonts w:cs="GillSansMT"/>
          <w:lang w:eastAsia="fr-FR"/>
        </w:rPr>
        <w:t xml:space="preserve"> </w:t>
      </w:r>
      <w:r w:rsidRPr="009D6A6C">
        <w:rPr>
          <w:rFonts w:cs="GillSansMT"/>
          <w:lang w:eastAsia="fr-FR"/>
        </w:rPr>
        <w:t xml:space="preserve">l’épidémie du sida d’ici 2030. </w:t>
      </w:r>
    </w:p>
    <w:p w:rsidR="00C32BEB" w:rsidRDefault="00C32BEB" w:rsidP="005A4A15">
      <w:pPr>
        <w:spacing w:after="0"/>
        <w:jc w:val="both"/>
        <w:rPr>
          <w:u w:val="single"/>
        </w:rPr>
      </w:pPr>
    </w:p>
    <w:p w:rsidR="00C32BEB" w:rsidRDefault="00C32BEB" w:rsidP="005A4A15">
      <w:pPr>
        <w:spacing w:after="0"/>
        <w:jc w:val="both"/>
        <w:rPr>
          <w:u w:val="single"/>
        </w:rPr>
      </w:pPr>
      <w:r>
        <w:rPr>
          <w:u w:val="single"/>
        </w:rPr>
        <w:t xml:space="preserve">Deux volets sont plus particulièrement développés </w:t>
      </w:r>
      <w:r w:rsidR="001737FD">
        <w:rPr>
          <w:u w:val="single"/>
        </w:rPr>
        <w:t>par l</w:t>
      </w:r>
      <w:r w:rsidR="0006314F">
        <w:rPr>
          <w:u w:val="single"/>
        </w:rPr>
        <w:t xml:space="preserve">’Assurance Maladie </w:t>
      </w:r>
      <w:r>
        <w:rPr>
          <w:u w:val="single"/>
        </w:rPr>
        <w:t>au niveau national :</w:t>
      </w:r>
    </w:p>
    <w:p w:rsidR="00C32BEB" w:rsidRDefault="00C32BEB" w:rsidP="005A4A15">
      <w:pPr>
        <w:spacing w:after="0"/>
        <w:jc w:val="both"/>
        <w:rPr>
          <w:b/>
        </w:rPr>
      </w:pPr>
    </w:p>
    <w:p w:rsidR="005A4A15" w:rsidRPr="001737FD" w:rsidRDefault="005A4A15" w:rsidP="005A4A15">
      <w:pPr>
        <w:spacing w:after="0"/>
        <w:jc w:val="both"/>
        <w:rPr>
          <w:b/>
        </w:rPr>
      </w:pPr>
      <w:r w:rsidRPr="00C32BEB">
        <w:rPr>
          <w:b/>
        </w:rPr>
        <w:t>Contraception des mineures</w:t>
      </w:r>
    </w:p>
    <w:p w:rsidR="005A4A15" w:rsidRDefault="005A4A15" w:rsidP="003D45A7">
      <w:pPr>
        <w:spacing w:after="0" w:line="240" w:lineRule="auto"/>
        <w:jc w:val="both"/>
        <w:rPr>
          <w:rFonts w:cs="Calibri"/>
        </w:rPr>
      </w:pPr>
      <w:r w:rsidRPr="001B2F9C">
        <w:rPr>
          <w:rFonts w:cs="Calibri"/>
        </w:rPr>
        <w:t>L’accès à la contraception est un élément majeur pour offrir aux adolescentes les meilleures</w:t>
      </w:r>
      <w:r w:rsidRPr="001B2F9C">
        <w:rPr>
          <w:rFonts w:cs="Calibri"/>
          <w:b/>
          <w:i/>
          <w:color w:val="FFFFFF"/>
        </w:rPr>
        <w:t xml:space="preserve"> </w:t>
      </w:r>
      <w:r w:rsidRPr="001B2F9C">
        <w:rPr>
          <w:rFonts w:cs="Calibri"/>
        </w:rPr>
        <w:t>conditions d’entrée dans la vie sexuelle et affective. Cependant, chaque année, environ 11 000 jeunes filles mineures ont recours à une interruption volontaire de grossesse.</w:t>
      </w:r>
    </w:p>
    <w:p w:rsidR="005A4A15" w:rsidRPr="003D3EA7" w:rsidRDefault="005A4A15" w:rsidP="003D45A7">
      <w:pPr>
        <w:spacing w:after="0" w:line="240" w:lineRule="auto"/>
        <w:jc w:val="both"/>
        <w:rPr>
          <w:rFonts w:cs="Calibri"/>
        </w:rPr>
      </w:pPr>
      <w:r w:rsidRPr="001B2F9C">
        <w:rPr>
          <w:rFonts w:cs="Calibri"/>
        </w:rPr>
        <w:t xml:space="preserve">De nombreuses études (Rapport </w:t>
      </w:r>
      <w:proofErr w:type="spellStart"/>
      <w:r w:rsidRPr="001B2F9C">
        <w:rPr>
          <w:rFonts w:cs="Calibri"/>
        </w:rPr>
        <w:t>Poletti</w:t>
      </w:r>
      <w:proofErr w:type="spellEnd"/>
      <w:r w:rsidR="00226344">
        <w:rPr>
          <w:rFonts w:cs="Calibri"/>
        </w:rPr>
        <w:t xml:space="preserve"> - 2011</w:t>
      </w:r>
      <w:r w:rsidRPr="001B2F9C">
        <w:rPr>
          <w:rFonts w:cs="Calibri"/>
        </w:rPr>
        <w:t>, rapports IGAS</w:t>
      </w:r>
      <w:r w:rsidR="00226344">
        <w:rPr>
          <w:rFonts w:cs="Calibri"/>
        </w:rPr>
        <w:t xml:space="preserve"> - 2009</w:t>
      </w:r>
      <w:r w:rsidRPr="001B2F9C">
        <w:rPr>
          <w:rFonts w:cs="Calibri"/>
        </w:rPr>
        <w:t>, baromètre INPES</w:t>
      </w:r>
      <w:r w:rsidR="00226344">
        <w:rPr>
          <w:rFonts w:cs="Calibri"/>
        </w:rPr>
        <w:t xml:space="preserve"> 20</w:t>
      </w:r>
      <w:r w:rsidR="005A7ED1">
        <w:rPr>
          <w:rFonts w:cs="Calibri"/>
        </w:rPr>
        <w:t>0</w:t>
      </w:r>
      <w:r w:rsidR="00226344">
        <w:rPr>
          <w:rFonts w:cs="Calibri"/>
        </w:rPr>
        <w:t>7 et 2016</w:t>
      </w:r>
      <w:r w:rsidRPr="001B2F9C">
        <w:rPr>
          <w:rFonts w:cs="Calibri"/>
        </w:rPr>
        <w:t>, études DREES</w:t>
      </w:r>
      <w:r w:rsidR="00226344">
        <w:rPr>
          <w:rFonts w:cs="Calibri"/>
        </w:rPr>
        <w:t xml:space="preserve"> - 2008</w:t>
      </w:r>
      <w:r w:rsidRPr="001B2F9C">
        <w:rPr>
          <w:rFonts w:cs="Calibri"/>
        </w:rPr>
        <w:t xml:space="preserve">) montrent que l’une des causes de ces grossesses non désirées est la prise irrégulière du moyen de </w:t>
      </w:r>
      <w:r w:rsidRPr="00635857">
        <w:rPr>
          <w:rFonts w:cs="Calibri"/>
        </w:rPr>
        <w:t>contraception, et ce notamment en raison de difficultés financières</w:t>
      </w:r>
      <w:r w:rsidR="00A069EA" w:rsidRPr="00A215A8">
        <w:rPr>
          <w:rFonts w:cs="Calibri"/>
        </w:rPr>
        <w:t xml:space="preserve">, </w:t>
      </w:r>
      <w:r w:rsidR="00A069EA" w:rsidRPr="003D3EA7">
        <w:rPr>
          <w:rFonts w:cs="Calibri"/>
        </w:rPr>
        <w:t>culturelles ou d’accès à la contraception</w:t>
      </w:r>
      <w:r w:rsidRPr="003D3EA7">
        <w:rPr>
          <w:rFonts w:cs="Calibri"/>
        </w:rPr>
        <w:t>.</w:t>
      </w:r>
    </w:p>
    <w:p w:rsidR="005A4A15" w:rsidRDefault="005A4A15" w:rsidP="005A4A15">
      <w:pPr>
        <w:spacing w:after="0" w:line="288" w:lineRule="auto"/>
        <w:jc w:val="both"/>
        <w:rPr>
          <w:rFonts w:cs="Calibri"/>
        </w:rPr>
      </w:pPr>
    </w:p>
    <w:p w:rsidR="00C45BBF" w:rsidRDefault="005A4A15" w:rsidP="00084094">
      <w:pPr>
        <w:spacing w:after="0" w:line="240" w:lineRule="auto"/>
        <w:jc w:val="both"/>
        <w:rPr>
          <w:rFonts w:cs="Calibri"/>
        </w:rPr>
      </w:pPr>
      <w:r>
        <w:rPr>
          <w:rFonts w:cs="Calibri"/>
        </w:rPr>
        <w:t xml:space="preserve">C’est pourquoi des mesures réglementaires inscrites au Code de la Santé Publique ont été mises en place pour les </w:t>
      </w:r>
      <w:r w:rsidR="00547B3E">
        <w:rPr>
          <w:rFonts w:cs="Calibri"/>
        </w:rPr>
        <w:t xml:space="preserve">mineures. </w:t>
      </w:r>
      <w:r w:rsidR="00081110">
        <w:rPr>
          <w:rFonts w:cs="Calibri"/>
        </w:rPr>
        <w:t>Après l</w:t>
      </w:r>
      <w:r w:rsidR="00547B3E">
        <w:rPr>
          <w:rFonts w:cs="Calibri"/>
        </w:rPr>
        <w:t>’instauration en 2016 de la gratuité et du secret pour les mineures de 15 à 18 ans, les mesures ont été étendues à compter du 1</w:t>
      </w:r>
      <w:r w:rsidR="00547B3E" w:rsidRPr="00081110">
        <w:rPr>
          <w:rFonts w:cs="Calibri"/>
          <w:vertAlign w:val="superscript"/>
        </w:rPr>
        <w:t>er</w:t>
      </w:r>
      <w:r w:rsidR="00547B3E">
        <w:rPr>
          <w:rFonts w:cs="Calibri"/>
        </w:rPr>
        <w:t xml:space="preserve"> janvier 2020</w:t>
      </w:r>
      <w:r w:rsidR="00081110">
        <w:rPr>
          <w:rStyle w:val="Appelnotedebasdep"/>
          <w:rFonts w:cs="Calibri"/>
        </w:rPr>
        <w:footnoteReference w:id="9"/>
      </w:r>
      <w:r w:rsidR="00547B3E">
        <w:rPr>
          <w:rFonts w:cs="Calibri"/>
        </w:rPr>
        <w:t xml:space="preserve"> à toutes les mineures sans condition d’âge</w:t>
      </w:r>
      <w:r w:rsidR="00C45BBF">
        <w:rPr>
          <w:rFonts w:cs="Calibri"/>
        </w:rPr>
        <w:t xml:space="preserve"> pour</w:t>
      </w:r>
      <w:r w:rsidR="00547B3E">
        <w:rPr>
          <w:rFonts w:cs="Calibri"/>
        </w:rPr>
        <w:t xml:space="preserve"> </w:t>
      </w:r>
      <w:r>
        <w:rPr>
          <w:rFonts w:cs="Calibri"/>
        </w:rPr>
        <w:t xml:space="preserve">: </w:t>
      </w:r>
    </w:p>
    <w:p w:rsidR="00C45BBF" w:rsidRPr="00081110" w:rsidRDefault="00C45BBF" w:rsidP="00081110">
      <w:pPr>
        <w:pStyle w:val="Paragraphedeliste"/>
        <w:numPr>
          <w:ilvl w:val="0"/>
          <w:numId w:val="52"/>
        </w:numPr>
        <w:spacing w:before="60" w:after="0" w:line="240" w:lineRule="auto"/>
        <w:ind w:left="709" w:hanging="357"/>
        <w:jc w:val="both"/>
        <w:rPr>
          <w:rFonts w:cs="Calibri"/>
        </w:rPr>
      </w:pPr>
      <w:r w:rsidRPr="00081110">
        <w:rPr>
          <w:rFonts w:cs="Calibri"/>
        </w:rPr>
        <w:t>la premièr</w:t>
      </w:r>
      <w:r w:rsidR="00081110">
        <w:rPr>
          <w:rFonts w:cs="Calibri"/>
        </w:rPr>
        <w:t>e consultation de contraception ;</w:t>
      </w:r>
      <w:r w:rsidRPr="00081110">
        <w:rPr>
          <w:rFonts w:cs="Calibri"/>
        </w:rPr>
        <w:t xml:space="preserve"> </w:t>
      </w:r>
    </w:p>
    <w:p w:rsidR="00C45BBF" w:rsidRPr="00081110" w:rsidRDefault="00C45BBF" w:rsidP="00081110">
      <w:pPr>
        <w:pStyle w:val="Paragraphedeliste"/>
        <w:numPr>
          <w:ilvl w:val="0"/>
          <w:numId w:val="52"/>
        </w:numPr>
        <w:spacing w:before="60" w:after="0" w:line="240" w:lineRule="auto"/>
        <w:ind w:left="709" w:hanging="357"/>
        <w:jc w:val="both"/>
        <w:rPr>
          <w:rFonts w:cs="Calibri"/>
        </w:rPr>
      </w:pPr>
      <w:r w:rsidRPr="00081110">
        <w:rPr>
          <w:rFonts w:cs="Calibri"/>
        </w:rPr>
        <w:t>une consultation de suivi réalisée par un médecin ou une sage-femme, au cours de la 1</w:t>
      </w:r>
      <w:r w:rsidRPr="00081110">
        <w:rPr>
          <w:rFonts w:cs="Calibri"/>
          <w:vertAlign w:val="superscript"/>
        </w:rPr>
        <w:t>ère</w:t>
      </w:r>
      <w:r w:rsidRPr="00081110">
        <w:rPr>
          <w:rFonts w:cs="Calibri"/>
        </w:rPr>
        <w:t xml:space="preserve"> a</w:t>
      </w:r>
      <w:r w:rsidR="00081110">
        <w:rPr>
          <w:rFonts w:cs="Calibri"/>
        </w:rPr>
        <w:t>nnée d’accès à la contraception ;</w:t>
      </w:r>
      <w:r w:rsidRPr="00081110">
        <w:rPr>
          <w:rFonts w:cs="Calibri"/>
        </w:rPr>
        <w:t xml:space="preserve"> </w:t>
      </w:r>
    </w:p>
    <w:p w:rsidR="00C45BBF" w:rsidRPr="00081110" w:rsidRDefault="00C45BBF" w:rsidP="00081110">
      <w:pPr>
        <w:pStyle w:val="Paragraphedeliste"/>
        <w:numPr>
          <w:ilvl w:val="0"/>
          <w:numId w:val="52"/>
        </w:numPr>
        <w:spacing w:before="60" w:after="0" w:line="240" w:lineRule="auto"/>
        <w:ind w:left="709" w:hanging="357"/>
        <w:jc w:val="both"/>
        <w:rPr>
          <w:rFonts w:cs="Calibri"/>
        </w:rPr>
      </w:pPr>
      <w:r w:rsidRPr="00081110">
        <w:rPr>
          <w:rFonts w:cs="Calibri"/>
        </w:rPr>
        <w:t>une consultation annuelle réalisée par un médecin ou une sage-femme, à partir de la 2</w:t>
      </w:r>
      <w:r w:rsidRPr="00081110">
        <w:rPr>
          <w:rFonts w:cs="Calibri"/>
          <w:vertAlign w:val="superscript"/>
        </w:rPr>
        <w:t>ème</w:t>
      </w:r>
      <w:r w:rsidRPr="00081110">
        <w:rPr>
          <w:rFonts w:cs="Calibri"/>
        </w:rPr>
        <w:t xml:space="preserve"> année d’accès à la contraception et au cours de laquelle peu</w:t>
      </w:r>
      <w:r w:rsidR="00081110">
        <w:rPr>
          <w:rFonts w:cs="Calibri"/>
        </w:rPr>
        <w:t>ven</w:t>
      </w:r>
      <w:r w:rsidRPr="00081110">
        <w:rPr>
          <w:rFonts w:cs="Calibri"/>
        </w:rPr>
        <w:t>t être prescrit</w:t>
      </w:r>
      <w:r w:rsidR="00081110">
        <w:rPr>
          <w:rFonts w:cs="Calibri"/>
        </w:rPr>
        <w:t>s</w:t>
      </w:r>
      <w:r w:rsidRPr="00081110">
        <w:rPr>
          <w:rFonts w:cs="Calibri"/>
        </w:rPr>
        <w:t xml:space="preserve"> une contraception et/ou un examen de biologie médicale (glycémie à jeun, cholestérol total, triglycérides)</w:t>
      </w:r>
      <w:r w:rsidR="00081110">
        <w:rPr>
          <w:rFonts w:cs="Calibri"/>
        </w:rPr>
        <w:t> ;</w:t>
      </w:r>
      <w:r w:rsidRPr="00081110">
        <w:rPr>
          <w:rFonts w:cs="Calibri"/>
        </w:rPr>
        <w:t xml:space="preserve">  </w:t>
      </w:r>
    </w:p>
    <w:p w:rsidR="00C45BBF" w:rsidRPr="00081110" w:rsidRDefault="00C45BBF" w:rsidP="00081110">
      <w:pPr>
        <w:pStyle w:val="Paragraphedeliste"/>
        <w:numPr>
          <w:ilvl w:val="0"/>
          <w:numId w:val="52"/>
        </w:numPr>
        <w:spacing w:before="60" w:after="0" w:line="240" w:lineRule="auto"/>
        <w:ind w:left="709" w:hanging="357"/>
        <w:jc w:val="both"/>
        <w:rPr>
          <w:rFonts w:cs="Calibri"/>
        </w:rPr>
      </w:pPr>
      <w:r w:rsidRPr="00081110">
        <w:rPr>
          <w:rFonts w:cs="Calibri"/>
        </w:rPr>
        <w:t>les contraceptifs remboursables (pilules de 1</w:t>
      </w:r>
      <w:r w:rsidRPr="00081110">
        <w:rPr>
          <w:rFonts w:cs="Calibri"/>
          <w:vertAlign w:val="superscript"/>
        </w:rPr>
        <w:t>ère</w:t>
      </w:r>
      <w:r w:rsidRPr="00081110">
        <w:rPr>
          <w:rFonts w:cs="Calibri"/>
        </w:rPr>
        <w:t xml:space="preserve"> ou de 2</w:t>
      </w:r>
      <w:r w:rsidRPr="00081110">
        <w:rPr>
          <w:rFonts w:cs="Calibri"/>
          <w:vertAlign w:val="superscript"/>
        </w:rPr>
        <w:t>ème</w:t>
      </w:r>
      <w:r w:rsidRPr="00081110">
        <w:rPr>
          <w:rFonts w:cs="Calibri"/>
        </w:rPr>
        <w:t xml:space="preserve"> génération, implant contraceptif hormonal, stérilet)</w:t>
      </w:r>
      <w:r w:rsidR="00081110">
        <w:rPr>
          <w:rFonts w:cs="Calibri"/>
        </w:rPr>
        <w:t> ;</w:t>
      </w:r>
      <w:r w:rsidRPr="00081110">
        <w:rPr>
          <w:rFonts w:cs="Calibri"/>
        </w:rPr>
        <w:t xml:space="preserve"> </w:t>
      </w:r>
    </w:p>
    <w:p w:rsidR="00081110" w:rsidRDefault="00C45BBF" w:rsidP="00C45BBF">
      <w:pPr>
        <w:pStyle w:val="Paragraphedeliste"/>
        <w:numPr>
          <w:ilvl w:val="0"/>
          <w:numId w:val="52"/>
        </w:numPr>
        <w:spacing w:before="60" w:after="0" w:line="240" w:lineRule="auto"/>
        <w:ind w:left="709" w:hanging="357"/>
        <w:jc w:val="both"/>
        <w:rPr>
          <w:rFonts w:cs="Calibri"/>
        </w:rPr>
      </w:pPr>
      <w:r w:rsidRPr="00081110">
        <w:rPr>
          <w:rFonts w:cs="Calibri"/>
        </w:rPr>
        <w:t>les actes liés à la pose, au changement ou au retra</w:t>
      </w:r>
      <w:r w:rsidR="00081110">
        <w:rPr>
          <w:rFonts w:cs="Calibri"/>
        </w:rPr>
        <w:t>it d’un dispositif contraceptif ;</w:t>
      </w:r>
      <w:r w:rsidRPr="00081110">
        <w:rPr>
          <w:rFonts w:cs="Calibri"/>
        </w:rPr>
        <w:t xml:space="preserve"> </w:t>
      </w:r>
    </w:p>
    <w:p w:rsidR="00081110" w:rsidRDefault="00C45BBF" w:rsidP="00C45BBF">
      <w:pPr>
        <w:pStyle w:val="Paragraphedeliste"/>
        <w:numPr>
          <w:ilvl w:val="0"/>
          <w:numId w:val="52"/>
        </w:numPr>
        <w:spacing w:before="60" w:after="0" w:line="240" w:lineRule="auto"/>
        <w:ind w:left="709" w:hanging="357"/>
        <w:jc w:val="both"/>
        <w:rPr>
          <w:rFonts w:cs="Calibri"/>
        </w:rPr>
      </w:pPr>
      <w:r w:rsidRPr="00081110">
        <w:rPr>
          <w:rFonts w:cs="Calibri"/>
        </w:rPr>
        <w:t xml:space="preserve">certains examens de biologie médicale liés au suivi, une fois par an. </w:t>
      </w:r>
    </w:p>
    <w:p w:rsidR="005A4A15" w:rsidRPr="00081110" w:rsidRDefault="00A069EA" w:rsidP="00081110">
      <w:pPr>
        <w:pStyle w:val="Paragraphedeliste"/>
        <w:spacing w:before="60" w:after="0" w:line="240" w:lineRule="auto"/>
        <w:ind w:left="0"/>
        <w:jc w:val="both"/>
        <w:rPr>
          <w:rFonts w:cs="Calibri"/>
        </w:rPr>
      </w:pPr>
      <w:r w:rsidRPr="00081110">
        <w:rPr>
          <w:rFonts w:cs="Calibri"/>
        </w:rPr>
        <w:t xml:space="preserve">L’ensemble de ce dispositif constitue pour les mineures un parcours d’accès gratuit à la contraception </w:t>
      </w:r>
      <w:r w:rsidR="00AB769F" w:rsidRPr="00081110">
        <w:rPr>
          <w:rFonts w:cs="Calibri"/>
        </w:rPr>
        <w:t xml:space="preserve">et </w:t>
      </w:r>
      <w:r w:rsidRPr="00081110">
        <w:rPr>
          <w:rFonts w:cs="Calibri"/>
        </w:rPr>
        <w:t xml:space="preserve">peut être, à chaque étape, protégé par le secret si la mineure le demande. </w:t>
      </w:r>
    </w:p>
    <w:p w:rsidR="00C45BBF" w:rsidRDefault="00C45BBF" w:rsidP="00084094">
      <w:pPr>
        <w:spacing w:after="0" w:line="240" w:lineRule="auto"/>
        <w:jc w:val="both"/>
        <w:rPr>
          <w:rFonts w:cs="Calibri"/>
        </w:rPr>
      </w:pPr>
    </w:p>
    <w:p w:rsidR="00670601" w:rsidRPr="003D45A7" w:rsidRDefault="00A069EA" w:rsidP="00084094">
      <w:pPr>
        <w:spacing w:after="0" w:line="240" w:lineRule="auto"/>
        <w:jc w:val="both"/>
        <w:rPr>
          <w:rFonts w:cs="Calibri"/>
        </w:rPr>
      </w:pPr>
      <w:r w:rsidRPr="003D45A7">
        <w:rPr>
          <w:rFonts w:cs="Calibri"/>
        </w:rPr>
        <w:t>Par ailleurs, les mineures ont accès gratuitement</w:t>
      </w:r>
      <w:r w:rsidR="00BB3188">
        <w:rPr>
          <w:rFonts w:cs="Calibri"/>
        </w:rPr>
        <w:t>,</w:t>
      </w:r>
      <w:r w:rsidRPr="003D45A7">
        <w:rPr>
          <w:rFonts w:cs="Calibri"/>
        </w:rPr>
        <w:t xml:space="preserve"> et de manière anonyme</w:t>
      </w:r>
      <w:r w:rsidR="00BB3188">
        <w:rPr>
          <w:rFonts w:cs="Calibri"/>
        </w:rPr>
        <w:t>,</w:t>
      </w:r>
      <w:r w:rsidRPr="003D45A7">
        <w:rPr>
          <w:rFonts w:cs="Calibri"/>
        </w:rPr>
        <w:t xml:space="preserve"> à la contraception d’urgence délivrée en officine ou par l’infirmière scolaire.   </w:t>
      </w:r>
    </w:p>
    <w:p w:rsidR="00844701" w:rsidRDefault="00844701" w:rsidP="00084094">
      <w:pPr>
        <w:spacing w:after="0" w:line="240" w:lineRule="auto"/>
        <w:jc w:val="both"/>
        <w:rPr>
          <w:rFonts w:cs="Calibri"/>
        </w:rPr>
      </w:pPr>
    </w:p>
    <w:p w:rsidR="00844701" w:rsidRDefault="00844701" w:rsidP="00084094">
      <w:pPr>
        <w:spacing w:after="0" w:line="240" w:lineRule="auto"/>
        <w:jc w:val="both"/>
        <w:rPr>
          <w:rFonts w:cs="Calibri"/>
        </w:rPr>
      </w:pPr>
      <w:r w:rsidRPr="001B2F9C">
        <w:rPr>
          <w:rFonts w:cs="Calibri"/>
        </w:rPr>
        <w:t>L’objectif de</w:t>
      </w:r>
      <w:r>
        <w:rPr>
          <w:rFonts w:cs="Calibri"/>
        </w:rPr>
        <w:t xml:space="preserve"> ces</w:t>
      </w:r>
      <w:r w:rsidRPr="001B2F9C">
        <w:rPr>
          <w:rFonts w:cs="Calibri"/>
        </w:rPr>
        <w:t xml:space="preserve"> mesures est de favoriser le recours à la contraception en fonction des besoins et </w:t>
      </w:r>
      <w:r w:rsidRPr="00A215A8">
        <w:rPr>
          <w:rFonts w:cs="Calibri"/>
        </w:rPr>
        <w:t>limiter les IVG en améliorant l’accessibilité, la confidentialité et en supprimant le frein financier</w:t>
      </w:r>
      <w:r w:rsidRPr="0007444E">
        <w:rPr>
          <w:rFonts w:cs="Calibri"/>
        </w:rPr>
        <w:t xml:space="preserve"> </w:t>
      </w:r>
      <w:r w:rsidRPr="003D45A7">
        <w:rPr>
          <w:rFonts w:cs="Calibri"/>
        </w:rPr>
        <w:t>et en garantissant le secret.</w:t>
      </w:r>
    </w:p>
    <w:p w:rsidR="001737FD" w:rsidRDefault="001737FD" w:rsidP="001E62B0">
      <w:pPr>
        <w:spacing w:after="0"/>
        <w:jc w:val="both"/>
        <w:rPr>
          <w:b/>
        </w:rPr>
      </w:pPr>
    </w:p>
    <w:p w:rsidR="008F70E8" w:rsidRPr="001737FD" w:rsidRDefault="00C32BEB" w:rsidP="001E62B0">
      <w:pPr>
        <w:spacing w:after="0"/>
        <w:jc w:val="both"/>
        <w:rPr>
          <w:b/>
        </w:rPr>
      </w:pPr>
      <w:r>
        <w:rPr>
          <w:b/>
        </w:rPr>
        <w:t xml:space="preserve">Prévention du </w:t>
      </w:r>
      <w:r w:rsidR="00D74178" w:rsidRPr="00C32BEB">
        <w:rPr>
          <w:b/>
        </w:rPr>
        <w:t xml:space="preserve">VIH – VHC </w:t>
      </w:r>
      <w:r>
        <w:rPr>
          <w:b/>
        </w:rPr>
        <w:t xml:space="preserve"> et des</w:t>
      </w:r>
      <w:r w:rsidR="00D74178" w:rsidRPr="00C32BEB">
        <w:rPr>
          <w:b/>
        </w:rPr>
        <w:t xml:space="preserve"> IST</w:t>
      </w:r>
    </w:p>
    <w:p w:rsidR="00F70A11" w:rsidRPr="00F70A11" w:rsidRDefault="00F70A11" w:rsidP="00F70A11">
      <w:pPr>
        <w:spacing w:after="0" w:line="240" w:lineRule="auto"/>
        <w:jc w:val="both"/>
        <w:rPr>
          <w:rFonts w:cs="Arial"/>
          <w:color w:val="000000"/>
          <w:lang w:eastAsia="fr-FR"/>
        </w:rPr>
      </w:pPr>
      <w:r w:rsidRPr="00F70A11">
        <w:rPr>
          <w:rFonts w:cs="Arial"/>
          <w:color w:val="000000"/>
          <w:lang w:eastAsia="fr-FR"/>
        </w:rPr>
        <w:t>Le nombre de découvertes de séropositivité a été estimé en France en 2017 à environ 6 400 personnes.</w:t>
      </w:r>
    </w:p>
    <w:p w:rsidR="00F70A11" w:rsidRPr="00F70A11" w:rsidRDefault="00F70A11" w:rsidP="00F70A11">
      <w:pPr>
        <w:pStyle w:val="Default"/>
        <w:jc w:val="both"/>
        <w:rPr>
          <w:rFonts w:cs="Arial"/>
          <w:sz w:val="22"/>
          <w:szCs w:val="22"/>
        </w:rPr>
      </w:pPr>
      <w:r w:rsidRPr="00F70A11">
        <w:rPr>
          <w:rFonts w:cs="Arial"/>
          <w:sz w:val="22"/>
          <w:szCs w:val="22"/>
        </w:rPr>
        <w:t xml:space="preserve">Plus d’un quart des découvertes de séropositivité sont trop tardives : 28% des personnes ont été diagnostiquées en 2017-2018 à un stade avancé de l’infection à VIH. </w:t>
      </w:r>
    </w:p>
    <w:p w:rsidR="00F70A11" w:rsidRPr="00F70A11" w:rsidRDefault="00F70A11" w:rsidP="00F70A11">
      <w:pPr>
        <w:spacing w:after="0" w:line="240" w:lineRule="auto"/>
        <w:jc w:val="both"/>
        <w:rPr>
          <w:rFonts w:cs="Arial"/>
          <w:color w:val="000000"/>
          <w:lang w:eastAsia="fr-FR"/>
        </w:rPr>
      </w:pPr>
      <w:r w:rsidRPr="00F70A11">
        <w:rPr>
          <w:rFonts w:cs="Arial"/>
          <w:color w:val="000000"/>
          <w:lang w:eastAsia="fr-FR"/>
        </w:rPr>
        <w:t xml:space="preserve">Dans plus </w:t>
      </w:r>
      <w:r w:rsidR="006777C6">
        <w:rPr>
          <w:rFonts w:cs="Arial"/>
          <w:color w:val="000000"/>
          <w:lang w:eastAsia="fr-FR"/>
        </w:rPr>
        <w:t>de</w:t>
      </w:r>
      <w:r w:rsidR="006777C6" w:rsidRPr="00F70A11">
        <w:rPr>
          <w:rFonts w:cs="Arial"/>
          <w:color w:val="000000"/>
          <w:lang w:eastAsia="fr-FR"/>
        </w:rPr>
        <w:t xml:space="preserve"> </w:t>
      </w:r>
      <w:r w:rsidRPr="00F70A11">
        <w:rPr>
          <w:rFonts w:cs="Arial"/>
          <w:color w:val="000000"/>
          <w:lang w:eastAsia="fr-FR"/>
        </w:rPr>
        <w:t>la moitié des cas, les personnes apprennent leur séropositivité plus de 3 ans après le début de leur infection.</w:t>
      </w:r>
    </w:p>
    <w:p w:rsidR="00F70A11" w:rsidRPr="00F70A11" w:rsidRDefault="00F70A11" w:rsidP="00F70A11">
      <w:pPr>
        <w:spacing w:after="0" w:line="240" w:lineRule="auto"/>
        <w:jc w:val="both"/>
        <w:rPr>
          <w:rFonts w:cs="Arial"/>
          <w:color w:val="000000"/>
          <w:lang w:eastAsia="fr-FR"/>
        </w:rPr>
      </w:pPr>
      <w:r w:rsidRPr="00F70A11">
        <w:rPr>
          <w:rFonts w:cs="Arial"/>
          <w:color w:val="000000"/>
          <w:lang w:eastAsia="fr-FR"/>
        </w:rPr>
        <w:t xml:space="preserve">On estime </w:t>
      </w:r>
      <w:r w:rsidR="005F0EB3">
        <w:rPr>
          <w:rFonts w:cs="Arial"/>
          <w:color w:val="000000"/>
          <w:lang w:eastAsia="fr-FR"/>
        </w:rPr>
        <w:t>que</w:t>
      </w:r>
      <w:r w:rsidR="005F0EB3" w:rsidRPr="00F70A11">
        <w:rPr>
          <w:rFonts w:cs="Arial"/>
          <w:color w:val="000000"/>
          <w:lang w:eastAsia="fr-FR"/>
        </w:rPr>
        <w:t xml:space="preserve"> </w:t>
      </w:r>
      <w:r w:rsidRPr="00F70A11">
        <w:rPr>
          <w:rFonts w:cs="Arial"/>
          <w:color w:val="000000"/>
          <w:lang w:eastAsia="fr-FR"/>
        </w:rPr>
        <w:t>25</w:t>
      </w:r>
      <w:r w:rsidR="005F0EB3">
        <w:rPr>
          <w:rFonts w:cs="Arial"/>
          <w:color w:val="000000"/>
          <w:lang w:eastAsia="fr-FR"/>
        </w:rPr>
        <w:t xml:space="preserve"> </w:t>
      </w:r>
      <w:r w:rsidRPr="00F70A11">
        <w:rPr>
          <w:rFonts w:cs="Arial"/>
          <w:color w:val="000000"/>
          <w:lang w:eastAsia="fr-FR"/>
        </w:rPr>
        <w:t>000 personnes en France sont porteuses du virus mais ne le savent pas encore.</w:t>
      </w:r>
    </w:p>
    <w:p w:rsidR="008F70E8" w:rsidRPr="008F70E8" w:rsidRDefault="008F70E8" w:rsidP="008F70E8">
      <w:pPr>
        <w:pStyle w:val="Default"/>
        <w:jc w:val="both"/>
        <w:rPr>
          <w:rFonts w:cs="Arial"/>
          <w:sz w:val="22"/>
          <w:szCs w:val="22"/>
        </w:rPr>
      </w:pPr>
      <w:r w:rsidRPr="008F70E8">
        <w:rPr>
          <w:rFonts w:cs="Arial"/>
          <w:sz w:val="22"/>
          <w:szCs w:val="22"/>
        </w:rPr>
        <w:t xml:space="preserve">Le Conseil national du sida (CNS) et la Haute autorité de santé (HAS) ont recommandé de mettre en </w:t>
      </w:r>
      <w:r w:rsidR="001B4087">
        <w:rPr>
          <w:rFonts w:cs="Arial"/>
          <w:sz w:val="22"/>
          <w:szCs w:val="22"/>
        </w:rPr>
        <w:t xml:space="preserve">œuvre </w:t>
      </w:r>
      <w:r w:rsidRPr="008F70E8">
        <w:rPr>
          <w:rFonts w:cs="Arial"/>
          <w:sz w:val="22"/>
          <w:szCs w:val="22"/>
        </w:rPr>
        <w:t xml:space="preserve">une nouvelle stratégie de dépistage de l’infection à VIH pour compléter le dépistage par sérologie, afin de dépister plus précocement les personnes infectées. </w:t>
      </w:r>
    </w:p>
    <w:p w:rsidR="008F70E8" w:rsidRPr="008F70E8" w:rsidRDefault="008F70E8" w:rsidP="008F70E8">
      <w:pPr>
        <w:pStyle w:val="Default"/>
        <w:jc w:val="both"/>
        <w:rPr>
          <w:rFonts w:cs="Arial"/>
          <w:b/>
          <w:bCs/>
          <w:color w:val="auto"/>
          <w:sz w:val="22"/>
          <w:szCs w:val="22"/>
        </w:rPr>
      </w:pPr>
    </w:p>
    <w:p w:rsidR="008F70E8" w:rsidRPr="008F70E8" w:rsidRDefault="00517330" w:rsidP="008F70E8">
      <w:pPr>
        <w:pStyle w:val="Default"/>
        <w:jc w:val="both"/>
        <w:rPr>
          <w:rFonts w:cs="Arial"/>
          <w:color w:val="auto"/>
          <w:sz w:val="22"/>
          <w:szCs w:val="22"/>
        </w:rPr>
      </w:pPr>
      <w:r>
        <w:rPr>
          <w:rFonts w:cs="Arial"/>
          <w:color w:val="auto"/>
          <w:sz w:val="22"/>
          <w:szCs w:val="22"/>
        </w:rPr>
        <w:t>Le</w:t>
      </w:r>
      <w:r w:rsidR="008F70E8" w:rsidRPr="008F70E8">
        <w:rPr>
          <w:rFonts w:cs="Arial"/>
          <w:color w:val="auto"/>
          <w:sz w:val="22"/>
          <w:szCs w:val="22"/>
        </w:rPr>
        <w:t xml:space="preserve"> nombre de personnes atteintes d’hépatite C mais non diagnostiquées a été estimé à environ 74</w:t>
      </w:r>
      <w:r w:rsidR="006777C6">
        <w:rPr>
          <w:rFonts w:cs="Arial"/>
          <w:color w:val="auto"/>
          <w:sz w:val="22"/>
          <w:szCs w:val="22"/>
        </w:rPr>
        <w:t> </w:t>
      </w:r>
      <w:r w:rsidR="008F70E8" w:rsidRPr="008F70E8">
        <w:rPr>
          <w:rFonts w:cs="Arial"/>
          <w:color w:val="auto"/>
          <w:sz w:val="22"/>
          <w:szCs w:val="22"/>
        </w:rPr>
        <w:t xml:space="preserve">000 en 2014 ; environ 10% des personnes diagnostiquées avec une hépatite C présentent une forme avancée de la maladie. Des avancées diagnostiques et thérapeutiques sont survenues depuis 2011. Ces constats justifient un renforcement du dépistage, notamment dans les populations les plus exposées au risque de transmission du VHC. </w:t>
      </w:r>
    </w:p>
    <w:p w:rsidR="008F70E8" w:rsidRPr="009D6A6C" w:rsidRDefault="008F70E8" w:rsidP="00084094">
      <w:pPr>
        <w:spacing w:after="0" w:line="240" w:lineRule="auto"/>
        <w:jc w:val="both"/>
        <w:rPr>
          <w:u w:val="single"/>
        </w:rPr>
      </w:pPr>
      <w:r w:rsidRPr="008F70E8">
        <w:rPr>
          <w:rFonts w:cs="Arial"/>
        </w:rPr>
        <w:t>La HAS a émis en mai 2014 des recommandations sur la stratégie d’utilisation de tests rapides d’orientation diagnostique (TROD) VHC qui constituent un outil de dépistage complémentaire au dépistage sérologique classique.</w:t>
      </w:r>
    </w:p>
    <w:p w:rsidR="008F70E8" w:rsidRPr="009D6A6C" w:rsidRDefault="008F70E8" w:rsidP="00084094">
      <w:pPr>
        <w:spacing w:after="0" w:line="240" w:lineRule="auto"/>
        <w:jc w:val="both"/>
        <w:rPr>
          <w:u w:val="single"/>
        </w:rPr>
      </w:pPr>
    </w:p>
    <w:p w:rsidR="00F3766C" w:rsidRPr="009D6A6C" w:rsidRDefault="00670C64" w:rsidP="00084094">
      <w:pPr>
        <w:spacing w:after="0" w:line="240" w:lineRule="auto"/>
        <w:jc w:val="both"/>
      </w:pPr>
      <w:r w:rsidRPr="009D6A6C">
        <w:t xml:space="preserve">Malgré un nombre de tests de dépistage important, de nombreuses personnes porteuses du VIH ou VHC ne connaissent pas leur statut sérologique et sont dépistées à un stade avancé de l’infection. Or, un diagnostic rapide peut permettre l’instauration précoce d’un traitement antirétroviral réduisant par conséquent la morbidité et la mortalité. Il peut également réduire les taux de transmission directement par une diminution des pratiques à risque, et indirectement par la réduction de l’ineffectivité des personnes traitées. </w:t>
      </w:r>
    </w:p>
    <w:p w:rsidR="00F3766C" w:rsidRPr="009D6A6C" w:rsidRDefault="00F3766C" w:rsidP="00084094">
      <w:pPr>
        <w:spacing w:after="0" w:line="240" w:lineRule="auto"/>
        <w:jc w:val="both"/>
      </w:pPr>
    </w:p>
    <w:p w:rsidR="00AE49BB" w:rsidRPr="009D6A6C" w:rsidRDefault="00F3766C" w:rsidP="00084094">
      <w:pPr>
        <w:spacing w:after="0" w:line="240" w:lineRule="auto"/>
        <w:jc w:val="both"/>
      </w:pPr>
      <w:r w:rsidRPr="009D6A6C">
        <w:t xml:space="preserve">Le dispositif de dépistage communautaire par TROD a été mis en place en septembre 2011 pour les populations éloignées du système de santé. Les </w:t>
      </w:r>
      <w:r w:rsidR="003A1C7E" w:rsidRPr="009D6A6C">
        <w:t>TROD</w:t>
      </w:r>
      <w:r w:rsidR="00670C64" w:rsidRPr="009D6A6C">
        <w:t xml:space="preserve"> </w:t>
      </w:r>
      <w:r w:rsidRPr="009D6A6C">
        <w:t>VIH et VHC constitu</w:t>
      </w:r>
      <w:r w:rsidR="003A1C7E" w:rsidRPr="009D6A6C">
        <w:t xml:space="preserve">ent </w:t>
      </w:r>
      <w:r w:rsidR="00670C64" w:rsidRPr="009D6A6C">
        <w:t>une stratégie de dépistage de l’infection complé</w:t>
      </w:r>
      <w:r w:rsidR="003A1C7E" w:rsidRPr="009D6A6C">
        <w:t xml:space="preserve">mentaire au </w:t>
      </w:r>
      <w:r w:rsidR="00670C64" w:rsidRPr="009D6A6C">
        <w:t xml:space="preserve">dispositif biologique classique, </w:t>
      </w:r>
      <w:r w:rsidR="003A1C7E" w:rsidRPr="009D6A6C">
        <w:t xml:space="preserve">qui </w:t>
      </w:r>
      <w:proofErr w:type="gramStart"/>
      <w:r w:rsidR="003A1C7E" w:rsidRPr="009D6A6C">
        <w:t>permet</w:t>
      </w:r>
      <w:r w:rsidR="00856688">
        <w:t>tent</w:t>
      </w:r>
      <w:proofErr w:type="gramEnd"/>
      <w:r w:rsidR="00670C64" w:rsidRPr="009D6A6C">
        <w:t xml:space="preserve"> de dépister plus précocement les personnes infectées</w:t>
      </w:r>
      <w:r w:rsidR="003A1C7E" w:rsidRPr="009D6A6C">
        <w:t>, et adaptés notamment aux populations les plus éloignées du système de santé</w:t>
      </w:r>
      <w:r w:rsidR="00670C64" w:rsidRPr="009D6A6C">
        <w:t xml:space="preserve">. </w:t>
      </w:r>
    </w:p>
    <w:p w:rsidR="00670C64" w:rsidRPr="009D6A6C" w:rsidRDefault="00670C64" w:rsidP="00084094">
      <w:pPr>
        <w:spacing w:after="0" w:line="240" w:lineRule="auto"/>
        <w:ind w:right="260"/>
        <w:jc w:val="both"/>
      </w:pPr>
    </w:p>
    <w:p w:rsidR="008F70E8" w:rsidRPr="008F70E8" w:rsidRDefault="008F70E8" w:rsidP="00084094">
      <w:pPr>
        <w:pStyle w:val="Default"/>
        <w:jc w:val="both"/>
        <w:rPr>
          <w:rFonts w:cs="GillSansMT"/>
          <w:sz w:val="22"/>
          <w:szCs w:val="22"/>
        </w:rPr>
      </w:pPr>
      <w:r w:rsidRPr="008F70E8">
        <w:rPr>
          <w:rFonts w:cs="GillSansMT"/>
          <w:sz w:val="22"/>
          <w:szCs w:val="22"/>
        </w:rPr>
        <w:t xml:space="preserve">Dans le cadre de la COG 2018-2022, l’Assurance Maladie a réaffirmé son engagement au niveau national dans les programmes </w:t>
      </w:r>
      <w:r w:rsidR="00F03E14" w:rsidRPr="008F70E8">
        <w:rPr>
          <w:rFonts w:cs="GillSansMT"/>
          <w:sz w:val="22"/>
          <w:szCs w:val="22"/>
        </w:rPr>
        <w:t xml:space="preserve">de contraception des mineures </w:t>
      </w:r>
      <w:r w:rsidR="00F03E14">
        <w:rPr>
          <w:rFonts w:cs="GillSansMT"/>
          <w:sz w:val="22"/>
          <w:szCs w:val="22"/>
        </w:rPr>
        <w:t xml:space="preserve">et </w:t>
      </w:r>
      <w:r w:rsidRPr="008F70E8">
        <w:rPr>
          <w:rFonts w:cs="GillSansMT"/>
          <w:sz w:val="22"/>
          <w:szCs w:val="22"/>
        </w:rPr>
        <w:t>de lutte cont</w:t>
      </w:r>
      <w:r w:rsidR="00F03E14">
        <w:rPr>
          <w:rFonts w:cs="GillSansMT"/>
          <w:sz w:val="22"/>
          <w:szCs w:val="22"/>
        </w:rPr>
        <w:t>re les infections VIH/Hépatites</w:t>
      </w:r>
      <w:r w:rsidRPr="008F70E8">
        <w:rPr>
          <w:rFonts w:cs="GillSansMT"/>
          <w:sz w:val="22"/>
          <w:szCs w:val="22"/>
        </w:rPr>
        <w:t>.</w:t>
      </w:r>
    </w:p>
    <w:p w:rsidR="008F70E8" w:rsidRPr="009D6A6C" w:rsidRDefault="008F70E8" w:rsidP="00084094">
      <w:pPr>
        <w:spacing w:after="0" w:line="240" w:lineRule="auto"/>
        <w:ind w:right="260"/>
        <w:jc w:val="both"/>
      </w:pPr>
    </w:p>
    <w:p w:rsidR="003A1C7E" w:rsidRDefault="00AE49BB" w:rsidP="00084094">
      <w:pPr>
        <w:spacing w:after="0" w:line="240" w:lineRule="auto"/>
        <w:ind w:right="260"/>
        <w:jc w:val="both"/>
      </w:pPr>
      <w:r w:rsidRPr="009D6A6C">
        <w:t>L</w:t>
      </w:r>
      <w:r w:rsidR="00830715" w:rsidRPr="009D6A6C">
        <w:t>e</w:t>
      </w:r>
      <w:r w:rsidR="008F70E8" w:rsidRPr="009D6A6C">
        <w:t xml:space="preserve">s actions proposées devront s’inscrire en </w:t>
      </w:r>
      <w:r w:rsidR="00856688">
        <w:t xml:space="preserve">renforcement des messages et en </w:t>
      </w:r>
      <w:r w:rsidR="008F70E8" w:rsidRPr="009D6A6C">
        <w:t xml:space="preserve">cohérence avec </w:t>
      </w:r>
      <w:r w:rsidR="00856688">
        <w:t>les actions menées par l’Assurance Maladie tel</w:t>
      </w:r>
      <w:r w:rsidR="001B4087">
        <w:t>les</w:t>
      </w:r>
      <w:r w:rsidR="00856688">
        <w:t xml:space="preserve"> que décrit</w:t>
      </w:r>
      <w:r w:rsidR="001B4087">
        <w:t>es</w:t>
      </w:r>
      <w:r w:rsidR="00856688">
        <w:t xml:space="preserve"> au</w:t>
      </w:r>
      <w:r w:rsidR="00830715" w:rsidRPr="009D6A6C">
        <w:t xml:space="preserve"> présent cahier des charges</w:t>
      </w:r>
      <w:r w:rsidR="00F03E14">
        <w:t>.</w:t>
      </w:r>
    </w:p>
    <w:p w:rsidR="001E56BD" w:rsidRDefault="001E56BD" w:rsidP="00084094">
      <w:pPr>
        <w:spacing w:after="0" w:line="240" w:lineRule="auto"/>
        <w:ind w:right="260"/>
        <w:jc w:val="both"/>
      </w:pPr>
    </w:p>
    <w:p w:rsidR="00A83AD8" w:rsidRPr="00312945" w:rsidRDefault="00A83AD8" w:rsidP="007D5EA1">
      <w:pPr>
        <w:pStyle w:val="Style1"/>
        <w:spacing w:before="360"/>
        <w:contextualSpacing/>
        <w:rPr>
          <w:sz w:val="24"/>
          <w:szCs w:val="24"/>
        </w:rPr>
      </w:pPr>
      <w:bookmarkStart w:id="2" w:name="_Toc531346564"/>
      <w:r w:rsidRPr="00312945">
        <w:rPr>
          <w:sz w:val="24"/>
          <w:szCs w:val="24"/>
        </w:rPr>
        <w:t>Objectifs du cahier des charges</w:t>
      </w:r>
      <w:bookmarkEnd w:id="2"/>
    </w:p>
    <w:p w:rsidR="008168F6" w:rsidRPr="00F3766C" w:rsidRDefault="00F3766C" w:rsidP="00F3766C">
      <w:pPr>
        <w:spacing w:after="0"/>
        <w:ind w:right="260"/>
        <w:jc w:val="both"/>
      </w:pPr>
      <w:r w:rsidRPr="00F3766C">
        <w:t xml:space="preserve">Dans ce contexte, afin d’accompagner et de renforcer </w:t>
      </w:r>
      <w:r>
        <w:t>les dispositifs nationaux</w:t>
      </w:r>
      <w:r w:rsidRPr="00F3766C">
        <w:t>, les promoteurs pourront proposer des actio</w:t>
      </w:r>
      <w:r>
        <w:t>ns à développer au niveau local dont les objectifs sont :</w:t>
      </w:r>
    </w:p>
    <w:p w:rsidR="00790E04" w:rsidRDefault="008168F6" w:rsidP="00790E04">
      <w:pPr>
        <w:numPr>
          <w:ilvl w:val="0"/>
          <w:numId w:val="26"/>
        </w:numPr>
        <w:spacing w:before="60" w:after="0" w:line="240" w:lineRule="auto"/>
        <w:ind w:left="714" w:right="261" w:hanging="357"/>
        <w:jc w:val="both"/>
      </w:pPr>
      <w:r w:rsidRPr="00F3766C">
        <w:t>Développer et promouv</w:t>
      </w:r>
      <w:r w:rsidR="0045295F">
        <w:t>oir l’éducation à la sexualité ;</w:t>
      </w:r>
    </w:p>
    <w:p w:rsidR="008168F6" w:rsidRDefault="008168F6" w:rsidP="0045295F">
      <w:pPr>
        <w:numPr>
          <w:ilvl w:val="0"/>
          <w:numId w:val="26"/>
        </w:numPr>
        <w:spacing w:before="60" w:after="0" w:line="240" w:lineRule="auto"/>
        <w:ind w:left="714" w:right="261" w:hanging="357"/>
        <w:jc w:val="both"/>
      </w:pPr>
      <w:r>
        <w:t>Favoriser la d</w:t>
      </w:r>
      <w:r w:rsidRPr="00F3766C">
        <w:t>iminu</w:t>
      </w:r>
      <w:r>
        <w:t>tion des IST et d</w:t>
      </w:r>
      <w:r w:rsidRPr="00F3766C">
        <w:t>es IVG</w:t>
      </w:r>
      <w:r w:rsidR="0045295F">
        <w:t xml:space="preserve"> par l’éducation à la sexualité ;</w:t>
      </w:r>
    </w:p>
    <w:p w:rsidR="00856688" w:rsidRDefault="00856688" w:rsidP="0045295F">
      <w:pPr>
        <w:numPr>
          <w:ilvl w:val="0"/>
          <w:numId w:val="26"/>
        </w:numPr>
        <w:spacing w:before="60" w:after="0" w:line="240" w:lineRule="auto"/>
        <w:ind w:left="714" w:right="261" w:hanging="357"/>
        <w:jc w:val="both"/>
      </w:pPr>
      <w:r w:rsidRPr="00F3766C">
        <w:t xml:space="preserve">Participer à la réduction des risques </w:t>
      </w:r>
      <w:r>
        <w:t>liés aux hépatites et au VIH</w:t>
      </w:r>
      <w:r w:rsidR="0045295F">
        <w:t> ;</w:t>
      </w:r>
    </w:p>
    <w:p w:rsidR="003F3C9F" w:rsidRPr="00687DCF" w:rsidRDefault="00F3766C" w:rsidP="0045295F">
      <w:pPr>
        <w:numPr>
          <w:ilvl w:val="0"/>
          <w:numId w:val="26"/>
        </w:numPr>
        <w:spacing w:before="60" w:after="0" w:line="240" w:lineRule="auto"/>
        <w:ind w:left="714" w:right="261" w:hanging="357"/>
        <w:jc w:val="both"/>
      </w:pPr>
      <w:r w:rsidRPr="00F3766C">
        <w:t>Informer les publics cible</w:t>
      </w:r>
      <w:r w:rsidR="0045295F">
        <w:t>s</w:t>
      </w:r>
      <w:r w:rsidRPr="00F3766C">
        <w:t xml:space="preserve"> de l’existence des dispositifs </w:t>
      </w:r>
      <w:r w:rsidR="003F3C9F">
        <w:t xml:space="preserve">de gratuité de la contraception </w:t>
      </w:r>
      <w:r w:rsidR="003F3C9F" w:rsidRPr="00687DCF">
        <w:t xml:space="preserve">pour les jeunes filles mineures  </w:t>
      </w:r>
      <w:r w:rsidR="00670601" w:rsidRPr="00100708">
        <w:t xml:space="preserve">et </w:t>
      </w:r>
      <w:r w:rsidR="0045295F">
        <w:t xml:space="preserve">de la </w:t>
      </w:r>
      <w:r w:rsidR="00670601" w:rsidRPr="00100708">
        <w:t>contraception d’urgence</w:t>
      </w:r>
      <w:r w:rsidR="0045295F">
        <w:t> ;</w:t>
      </w:r>
    </w:p>
    <w:p w:rsidR="00D24006" w:rsidRPr="002262DA" w:rsidRDefault="008168F6" w:rsidP="0045295F">
      <w:pPr>
        <w:numPr>
          <w:ilvl w:val="0"/>
          <w:numId w:val="26"/>
        </w:numPr>
        <w:spacing w:before="60" w:after="0" w:line="240" w:lineRule="auto"/>
        <w:ind w:left="714" w:right="261" w:hanging="357"/>
        <w:jc w:val="both"/>
      </w:pPr>
      <w:r w:rsidRPr="000B7112">
        <w:t>Informer sur</w:t>
      </w:r>
      <w:r w:rsidR="00D24006" w:rsidRPr="00283BD1">
        <w:t xml:space="preserve"> le</w:t>
      </w:r>
      <w:r w:rsidR="00364E45" w:rsidRPr="00283BD1">
        <w:t xml:space="preserve">s modalités </w:t>
      </w:r>
      <w:r w:rsidRPr="008E1A78">
        <w:t xml:space="preserve">pratiques </w:t>
      </w:r>
      <w:r w:rsidR="00364E45" w:rsidRPr="00226344">
        <w:t>de la</w:t>
      </w:r>
      <w:r w:rsidRPr="00226344">
        <w:t xml:space="preserve"> gratuité et du secret de la</w:t>
      </w:r>
      <w:r w:rsidR="00364E45" w:rsidRPr="00921E1E">
        <w:t xml:space="preserve"> 1</w:t>
      </w:r>
      <w:r w:rsidR="00364E45" w:rsidRPr="00C20E8F">
        <w:rPr>
          <w:vertAlign w:val="superscript"/>
        </w:rPr>
        <w:t>ère</w:t>
      </w:r>
      <w:r w:rsidR="00364E45" w:rsidRPr="00C20E8F">
        <w:t xml:space="preserve"> consultation</w:t>
      </w:r>
      <w:r w:rsidR="00D24006" w:rsidRPr="00C20E8F">
        <w:t>,</w:t>
      </w:r>
      <w:r w:rsidRPr="00C20E8F">
        <w:t xml:space="preserve"> de la consultation annuelle, des actes et examens de biologie </w:t>
      </w:r>
      <w:r w:rsidR="005A7ED1">
        <w:t>en lien</w:t>
      </w:r>
      <w:r w:rsidRPr="0083474F">
        <w:t xml:space="preserve">, </w:t>
      </w:r>
      <w:proofErr w:type="spellStart"/>
      <w:r w:rsidRPr="0083474F">
        <w:t>etc</w:t>
      </w:r>
      <w:proofErr w:type="spellEnd"/>
      <w:r w:rsidR="0045295F">
        <w:t> ;</w:t>
      </w:r>
    </w:p>
    <w:p w:rsidR="00670601" w:rsidRPr="00100708" w:rsidRDefault="00670601" w:rsidP="0045295F">
      <w:pPr>
        <w:numPr>
          <w:ilvl w:val="0"/>
          <w:numId w:val="26"/>
        </w:numPr>
        <w:spacing w:before="60" w:after="0" w:line="240" w:lineRule="auto"/>
        <w:ind w:left="714" w:right="261" w:hanging="357"/>
        <w:jc w:val="both"/>
      </w:pPr>
      <w:r w:rsidRPr="00100708">
        <w:t xml:space="preserve">Informer les </w:t>
      </w:r>
      <w:r w:rsidR="00AB314B">
        <w:t>jeunes</w:t>
      </w:r>
      <w:r w:rsidRPr="00100708">
        <w:t xml:space="preserve"> sur les professionnels ou structures locales permettant </w:t>
      </w:r>
      <w:r w:rsidR="0045295F">
        <w:t>d’avoir des informations</w:t>
      </w:r>
      <w:r w:rsidRPr="00100708">
        <w:t xml:space="preserve"> sur la c</w:t>
      </w:r>
      <w:r w:rsidR="0045295F">
        <w:t>ontraception (CPEF notamment) et les lieux de dépistage anonymes et gratuits ;</w:t>
      </w:r>
    </w:p>
    <w:p w:rsidR="00A83AD8" w:rsidRDefault="00856688" w:rsidP="0045295F">
      <w:pPr>
        <w:numPr>
          <w:ilvl w:val="0"/>
          <w:numId w:val="26"/>
        </w:numPr>
        <w:spacing w:before="60" w:after="0" w:line="240" w:lineRule="auto"/>
        <w:ind w:left="714" w:right="261" w:hanging="357"/>
        <w:jc w:val="both"/>
      </w:pPr>
      <w:r>
        <w:t>Informer de l’existence et des modalités du dispositif de dépistage com</w:t>
      </w:r>
      <w:r w:rsidR="002629D9">
        <w:t>munautaire par TROD pour le VIH</w:t>
      </w:r>
      <w:r w:rsidR="009B6E74">
        <w:t>.</w:t>
      </w:r>
    </w:p>
    <w:p w:rsidR="003160C8" w:rsidRDefault="003160C8" w:rsidP="00005391">
      <w:pPr>
        <w:spacing w:before="60" w:after="0" w:line="240" w:lineRule="auto"/>
        <w:ind w:right="261"/>
        <w:jc w:val="both"/>
      </w:pPr>
    </w:p>
    <w:p w:rsidR="00005391" w:rsidRDefault="00005391" w:rsidP="00005391">
      <w:pPr>
        <w:spacing w:before="60" w:after="0" w:line="240" w:lineRule="auto"/>
        <w:ind w:right="261"/>
        <w:jc w:val="both"/>
      </w:pPr>
      <w:r>
        <w:t>Ainsi que</w:t>
      </w:r>
      <w:r w:rsidR="009B6E74">
        <w:t xml:space="preserve">, </w:t>
      </w:r>
      <w:r>
        <w:t>dans une approche globale de promotion de la santé</w:t>
      </w:r>
      <w:r w:rsidR="009B6E74">
        <w:t>,</w:t>
      </w:r>
      <w:r>
        <w:t> </w:t>
      </w:r>
      <w:r w:rsidR="00DD290A">
        <w:t>des actions de proxim</w:t>
      </w:r>
      <w:r w:rsidR="002629D9">
        <w:t>i</w:t>
      </w:r>
      <w:r w:rsidR="00DD290A">
        <w:t>té permettant</w:t>
      </w:r>
      <w:r>
        <w:t> :</w:t>
      </w:r>
    </w:p>
    <w:p w:rsidR="002629D9" w:rsidRDefault="00DD290A" w:rsidP="003160C8">
      <w:pPr>
        <w:pStyle w:val="Paragraphedeliste"/>
        <w:numPr>
          <w:ilvl w:val="0"/>
          <w:numId w:val="55"/>
        </w:numPr>
        <w:spacing w:before="60" w:after="0" w:line="240" w:lineRule="auto"/>
        <w:ind w:right="261"/>
        <w:jc w:val="both"/>
      </w:pPr>
      <w:r>
        <w:t>à la fois de favoriser l’accès aux droits et aux soins des jeunes et de proposer des actions d’information et d’éducation sur les différentes priorités des jeunes : addictions, alimentation, activité physique, san</w:t>
      </w:r>
      <w:r w:rsidR="002629D9">
        <w:t xml:space="preserve">té mentale, santé sexuelle, </w:t>
      </w:r>
      <w:proofErr w:type="spellStart"/>
      <w:r w:rsidR="002629D9">
        <w:t>etc</w:t>
      </w:r>
      <w:proofErr w:type="spellEnd"/>
      <w:r w:rsidR="002629D9">
        <w:t> ;</w:t>
      </w:r>
    </w:p>
    <w:p w:rsidR="003160C8" w:rsidRDefault="003160C8" w:rsidP="003160C8">
      <w:pPr>
        <w:pStyle w:val="Paragraphedeliste"/>
        <w:numPr>
          <w:ilvl w:val="0"/>
          <w:numId w:val="55"/>
        </w:numPr>
        <w:spacing w:before="60" w:after="0" w:line="240" w:lineRule="auto"/>
        <w:ind w:right="261"/>
        <w:jc w:val="both"/>
      </w:pPr>
      <w:r>
        <w:t>aux jeunes de faire des choix qui leur semblent bon</w:t>
      </w:r>
      <w:r w:rsidR="003F4762">
        <w:t>s</w:t>
      </w:r>
      <w:r>
        <w:t xml:space="preserve"> pour leur santé ;</w:t>
      </w:r>
    </w:p>
    <w:p w:rsidR="00DD290A" w:rsidRDefault="003160C8" w:rsidP="002629D9">
      <w:pPr>
        <w:numPr>
          <w:ilvl w:val="0"/>
          <w:numId w:val="26"/>
        </w:numPr>
        <w:spacing w:before="60" w:after="0" w:line="240" w:lineRule="auto"/>
        <w:ind w:left="714" w:right="261" w:hanging="357"/>
        <w:jc w:val="both"/>
      </w:pPr>
      <w:r>
        <w:t>d’</w:t>
      </w:r>
      <w:r w:rsidR="009B6E74">
        <w:t>i</w:t>
      </w:r>
      <w:r w:rsidR="00AB314B">
        <w:t>nformer les jeunes sur les dispositifs anonymes et gr</w:t>
      </w:r>
      <w:r w:rsidR="005E33AB">
        <w:t>a</w:t>
      </w:r>
      <w:r w:rsidR="00AB314B">
        <w:t>tuits</w:t>
      </w:r>
      <w:r w:rsidR="00005391">
        <w:t xml:space="preserve"> existants</w:t>
      </w:r>
      <w:r>
        <w:t xml:space="preserve"> ainsi que sur les sites leur permettant d’avoir une information répondant à leurs questions.</w:t>
      </w:r>
    </w:p>
    <w:p w:rsidR="00EE3557" w:rsidRPr="00084094" w:rsidRDefault="00EE3557" w:rsidP="00EE3557">
      <w:pPr>
        <w:spacing w:before="60" w:after="0" w:line="240" w:lineRule="auto"/>
        <w:ind w:left="714" w:right="261"/>
        <w:jc w:val="both"/>
      </w:pPr>
    </w:p>
    <w:p w:rsidR="002B4B88" w:rsidRPr="00520D2B" w:rsidRDefault="006E5DE8" w:rsidP="00EE3557">
      <w:pPr>
        <w:pStyle w:val="Titre2"/>
        <w:keepNext w:val="0"/>
        <w:numPr>
          <w:ilvl w:val="0"/>
          <w:numId w:val="23"/>
        </w:numPr>
        <w:pBdr>
          <w:top w:val="single" w:sz="24" w:space="0" w:color="DBE5F1"/>
          <w:left w:val="single" w:sz="24" w:space="0" w:color="DBE5F1"/>
          <w:bottom w:val="single" w:sz="24" w:space="0" w:color="DBE5F1"/>
          <w:right w:val="single" w:sz="24" w:space="0" w:color="DBE5F1"/>
        </w:pBdr>
        <w:shd w:val="clear" w:color="auto" w:fill="DBE5F1"/>
        <w:spacing w:before="0" w:after="0"/>
        <w:rPr>
          <w:rFonts w:ascii="Calibri" w:hAnsi="Calibri"/>
          <w:i w:val="0"/>
          <w:color w:val="1F497D" w:themeColor="text2"/>
          <w:sz w:val="24"/>
          <w:szCs w:val="24"/>
        </w:rPr>
      </w:pPr>
      <w:bookmarkStart w:id="3" w:name="_Toc531346565"/>
      <w:r w:rsidRPr="00520D2B">
        <w:rPr>
          <w:rFonts w:ascii="Calibri" w:hAnsi="Calibri"/>
          <w:i w:val="0"/>
          <w:color w:val="1F497D" w:themeColor="text2"/>
          <w:sz w:val="24"/>
          <w:szCs w:val="24"/>
        </w:rPr>
        <w:t xml:space="preserve">LE CHAMP DES </w:t>
      </w:r>
      <w:r w:rsidR="002B4B88" w:rsidRPr="00520D2B">
        <w:rPr>
          <w:rFonts w:ascii="Calibri" w:hAnsi="Calibri"/>
          <w:i w:val="0"/>
          <w:color w:val="1F497D" w:themeColor="text2"/>
          <w:sz w:val="24"/>
          <w:szCs w:val="24"/>
        </w:rPr>
        <w:t>ACTIONS</w:t>
      </w:r>
      <w:bookmarkEnd w:id="3"/>
      <w:r w:rsidRPr="00520D2B">
        <w:rPr>
          <w:rFonts w:ascii="Calibri" w:hAnsi="Calibri"/>
          <w:i w:val="0"/>
          <w:color w:val="1F497D" w:themeColor="text2"/>
          <w:sz w:val="24"/>
          <w:szCs w:val="24"/>
        </w:rPr>
        <w:t xml:space="preserve"> </w:t>
      </w:r>
    </w:p>
    <w:p w:rsidR="002912E5" w:rsidRDefault="002912E5" w:rsidP="0015609B">
      <w:pPr>
        <w:pStyle w:val="Default"/>
        <w:jc w:val="both"/>
        <w:rPr>
          <w:sz w:val="22"/>
          <w:szCs w:val="22"/>
          <w:u w:val="single"/>
        </w:rPr>
      </w:pPr>
    </w:p>
    <w:p w:rsidR="002B4B88" w:rsidRPr="009D6A6C" w:rsidRDefault="00870888" w:rsidP="0015609B">
      <w:pPr>
        <w:pStyle w:val="Default"/>
        <w:jc w:val="both"/>
        <w:rPr>
          <w:bCs/>
          <w:sz w:val="22"/>
          <w:szCs w:val="22"/>
        </w:rPr>
      </w:pPr>
      <w:r w:rsidRPr="00C348ED">
        <w:rPr>
          <w:sz w:val="22"/>
          <w:szCs w:val="22"/>
        </w:rPr>
        <w:t>Les actions proposées</w:t>
      </w:r>
      <w:r w:rsidRPr="009D6A6C">
        <w:rPr>
          <w:sz w:val="22"/>
          <w:szCs w:val="22"/>
        </w:rPr>
        <w:t xml:space="preserve"> </w:t>
      </w:r>
      <w:r w:rsidR="0045295F">
        <w:rPr>
          <w:sz w:val="22"/>
          <w:szCs w:val="22"/>
        </w:rPr>
        <w:t>devront</w:t>
      </w:r>
      <w:r w:rsidRPr="009D6A6C">
        <w:rPr>
          <w:sz w:val="22"/>
          <w:szCs w:val="22"/>
        </w:rPr>
        <w:t xml:space="preserve"> répondre à des besoins identifiés en lien avec les partenaires locaux et les priorités retenues en région</w:t>
      </w:r>
      <w:r w:rsidR="00DB0858">
        <w:rPr>
          <w:sz w:val="22"/>
          <w:szCs w:val="22"/>
        </w:rPr>
        <w:t>,</w:t>
      </w:r>
      <w:r w:rsidRPr="009D6A6C">
        <w:rPr>
          <w:sz w:val="22"/>
          <w:szCs w:val="22"/>
        </w:rPr>
        <w:t xml:space="preserve"> et être en cohérence avec les autres actions mises en œuvre au sein d’un territoire. </w:t>
      </w:r>
    </w:p>
    <w:p w:rsidR="00C4220E" w:rsidRPr="00312945" w:rsidRDefault="00EC7B88" w:rsidP="00870888">
      <w:pPr>
        <w:pStyle w:val="Style1"/>
        <w:contextualSpacing/>
        <w:rPr>
          <w:sz w:val="24"/>
          <w:szCs w:val="24"/>
        </w:rPr>
      </w:pPr>
      <w:bookmarkStart w:id="4" w:name="_Toc531346566"/>
      <w:r w:rsidRPr="00312945">
        <w:rPr>
          <w:sz w:val="24"/>
          <w:szCs w:val="24"/>
        </w:rPr>
        <w:t xml:space="preserve">Les populations </w:t>
      </w:r>
      <w:r w:rsidR="00D5348A" w:rsidRPr="00312945">
        <w:rPr>
          <w:sz w:val="24"/>
          <w:szCs w:val="24"/>
        </w:rPr>
        <w:t>cibles</w:t>
      </w:r>
      <w:bookmarkEnd w:id="4"/>
      <w:r w:rsidR="00D5348A" w:rsidRPr="00312945">
        <w:rPr>
          <w:sz w:val="24"/>
          <w:szCs w:val="24"/>
        </w:rPr>
        <w:t xml:space="preserve"> </w:t>
      </w:r>
    </w:p>
    <w:p w:rsidR="00420E4F" w:rsidRDefault="00422B5D" w:rsidP="00420E4F">
      <w:pPr>
        <w:pStyle w:val="Default"/>
        <w:jc w:val="both"/>
        <w:rPr>
          <w:sz w:val="22"/>
          <w:szCs w:val="22"/>
        </w:rPr>
      </w:pPr>
      <w:r w:rsidRPr="009D6A6C">
        <w:rPr>
          <w:sz w:val="22"/>
          <w:szCs w:val="22"/>
        </w:rPr>
        <w:t xml:space="preserve">Dans le cadre de ce cahier des charges, </w:t>
      </w:r>
      <w:r w:rsidR="004D2263" w:rsidRPr="009D6A6C">
        <w:rPr>
          <w:sz w:val="22"/>
          <w:szCs w:val="22"/>
        </w:rPr>
        <w:t>l</w:t>
      </w:r>
      <w:r w:rsidR="004D2263">
        <w:rPr>
          <w:sz w:val="22"/>
          <w:szCs w:val="22"/>
        </w:rPr>
        <w:t>a</w:t>
      </w:r>
      <w:r w:rsidR="004D2263" w:rsidRPr="009D6A6C">
        <w:rPr>
          <w:sz w:val="22"/>
          <w:szCs w:val="22"/>
        </w:rPr>
        <w:t xml:space="preserve"> </w:t>
      </w:r>
      <w:r w:rsidRPr="009D6A6C">
        <w:rPr>
          <w:sz w:val="22"/>
          <w:szCs w:val="22"/>
        </w:rPr>
        <w:t xml:space="preserve">population </w:t>
      </w:r>
      <w:r w:rsidR="00277189" w:rsidRPr="009D6A6C">
        <w:rPr>
          <w:sz w:val="22"/>
          <w:szCs w:val="22"/>
        </w:rPr>
        <w:t>privilégiée</w:t>
      </w:r>
      <w:r w:rsidR="00420E4F">
        <w:rPr>
          <w:sz w:val="22"/>
          <w:szCs w:val="22"/>
        </w:rPr>
        <w:t xml:space="preserve"> </w:t>
      </w:r>
      <w:r w:rsidR="004D2263">
        <w:rPr>
          <w:sz w:val="22"/>
          <w:szCs w:val="22"/>
        </w:rPr>
        <w:t>est celle des jeunes de 16 à 25 ans dans tous leurs lieu</w:t>
      </w:r>
      <w:r w:rsidR="008D77EA">
        <w:rPr>
          <w:sz w:val="22"/>
          <w:szCs w:val="22"/>
        </w:rPr>
        <w:t>x</w:t>
      </w:r>
      <w:r w:rsidR="004D2263">
        <w:rPr>
          <w:sz w:val="22"/>
          <w:szCs w:val="22"/>
        </w:rPr>
        <w:t xml:space="preserve"> de vie</w:t>
      </w:r>
      <w:r w:rsidR="008168F6">
        <w:rPr>
          <w:sz w:val="22"/>
          <w:szCs w:val="22"/>
        </w:rPr>
        <w:t>,</w:t>
      </w:r>
      <w:r w:rsidR="000510E1">
        <w:rPr>
          <w:sz w:val="22"/>
          <w:szCs w:val="22"/>
        </w:rPr>
        <w:t xml:space="preserve"> </w:t>
      </w:r>
      <w:r w:rsidR="00420E4F">
        <w:rPr>
          <w:sz w:val="22"/>
          <w:szCs w:val="22"/>
        </w:rPr>
        <w:t xml:space="preserve">et plus </w:t>
      </w:r>
      <w:r w:rsidR="004D2263">
        <w:rPr>
          <w:sz w:val="22"/>
          <w:szCs w:val="22"/>
        </w:rPr>
        <w:t>précisément </w:t>
      </w:r>
      <w:r w:rsidR="00420E4F">
        <w:rPr>
          <w:sz w:val="22"/>
          <w:szCs w:val="22"/>
        </w:rPr>
        <w:t>:</w:t>
      </w:r>
    </w:p>
    <w:p w:rsidR="0073199F" w:rsidRDefault="0073199F" w:rsidP="0045295F">
      <w:pPr>
        <w:pStyle w:val="Default"/>
        <w:numPr>
          <w:ilvl w:val="0"/>
          <w:numId w:val="36"/>
        </w:numPr>
        <w:spacing w:before="60"/>
        <w:ind w:left="714" w:hanging="357"/>
        <w:jc w:val="both"/>
        <w:rPr>
          <w:sz w:val="22"/>
          <w:szCs w:val="22"/>
        </w:rPr>
      </w:pPr>
      <w:r>
        <w:rPr>
          <w:sz w:val="22"/>
          <w:szCs w:val="22"/>
        </w:rPr>
        <w:t xml:space="preserve">les mineurs </w:t>
      </w:r>
      <w:r w:rsidR="00793D35">
        <w:rPr>
          <w:sz w:val="22"/>
          <w:szCs w:val="22"/>
        </w:rPr>
        <w:t xml:space="preserve">(sans restriction d’âge) </w:t>
      </w:r>
      <w:r>
        <w:rPr>
          <w:sz w:val="22"/>
          <w:szCs w:val="22"/>
        </w:rPr>
        <w:t>pour le volet santé sexuelle ;</w:t>
      </w:r>
    </w:p>
    <w:p w:rsidR="004D2263" w:rsidRDefault="004D2263" w:rsidP="0045295F">
      <w:pPr>
        <w:pStyle w:val="Default"/>
        <w:numPr>
          <w:ilvl w:val="0"/>
          <w:numId w:val="36"/>
        </w:numPr>
        <w:spacing w:before="60"/>
        <w:ind w:left="714" w:hanging="357"/>
        <w:jc w:val="both"/>
        <w:rPr>
          <w:sz w:val="22"/>
          <w:szCs w:val="22"/>
        </w:rPr>
      </w:pPr>
      <w:r>
        <w:rPr>
          <w:sz w:val="22"/>
          <w:szCs w:val="22"/>
        </w:rPr>
        <w:t>les étudiants (études scolaires ou universitaires) ;</w:t>
      </w:r>
    </w:p>
    <w:p w:rsidR="004D2263" w:rsidRDefault="004D2263" w:rsidP="0045295F">
      <w:pPr>
        <w:pStyle w:val="Default"/>
        <w:numPr>
          <w:ilvl w:val="0"/>
          <w:numId w:val="36"/>
        </w:numPr>
        <w:spacing w:before="60"/>
        <w:ind w:left="714" w:hanging="357"/>
        <w:jc w:val="both"/>
        <w:rPr>
          <w:sz w:val="22"/>
          <w:szCs w:val="22"/>
        </w:rPr>
      </w:pPr>
      <w:r>
        <w:rPr>
          <w:sz w:val="22"/>
          <w:szCs w:val="22"/>
        </w:rPr>
        <w:t>les jeunes en emploi ou en recherche d’emploi ;</w:t>
      </w:r>
    </w:p>
    <w:p w:rsidR="00AB314B" w:rsidRDefault="00AB314B" w:rsidP="0045295F">
      <w:pPr>
        <w:pStyle w:val="Default"/>
        <w:numPr>
          <w:ilvl w:val="0"/>
          <w:numId w:val="36"/>
        </w:numPr>
        <w:spacing w:before="60"/>
        <w:ind w:left="714" w:hanging="357"/>
        <w:jc w:val="both"/>
        <w:rPr>
          <w:sz w:val="22"/>
          <w:szCs w:val="22"/>
        </w:rPr>
      </w:pPr>
      <w:r>
        <w:rPr>
          <w:sz w:val="22"/>
          <w:szCs w:val="22"/>
        </w:rPr>
        <w:t>les jeunes socialement défavorisés ;</w:t>
      </w:r>
    </w:p>
    <w:p w:rsidR="008D77EA" w:rsidRDefault="008D77EA" w:rsidP="0045295F">
      <w:pPr>
        <w:pStyle w:val="Default"/>
        <w:numPr>
          <w:ilvl w:val="0"/>
          <w:numId w:val="36"/>
        </w:numPr>
        <w:spacing w:before="60"/>
        <w:ind w:left="714" w:hanging="357"/>
        <w:jc w:val="both"/>
        <w:rPr>
          <w:sz w:val="22"/>
          <w:szCs w:val="22"/>
        </w:rPr>
      </w:pPr>
      <w:r>
        <w:rPr>
          <w:sz w:val="22"/>
          <w:szCs w:val="22"/>
        </w:rPr>
        <w:t>les jeunes en situation de handicap</w:t>
      </w:r>
      <w:r w:rsidR="00CC06BA">
        <w:rPr>
          <w:sz w:val="22"/>
          <w:szCs w:val="22"/>
        </w:rPr>
        <w:t> ;</w:t>
      </w:r>
    </w:p>
    <w:p w:rsidR="00420E4F" w:rsidRDefault="000510E1" w:rsidP="0045295F">
      <w:pPr>
        <w:pStyle w:val="Default"/>
        <w:numPr>
          <w:ilvl w:val="0"/>
          <w:numId w:val="36"/>
        </w:numPr>
        <w:spacing w:before="60"/>
        <w:ind w:left="714" w:hanging="357"/>
        <w:jc w:val="both"/>
        <w:rPr>
          <w:sz w:val="22"/>
          <w:szCs w:val="22"/>
        </w:rPr>
      </w:pPr>
      <w:r>
        <w:rPr>
          <w:sz w:val="22"/>
          <w:szCs w:val="22"/>
        </w:rPr>
        <w:t xml:space="preserve">les </w:t>
      </w:r>
      <w:r w:rsidR="00DD290A">
        <w:rPr>
          <w:sz w:val="22"/>
          <w:szCs w:val="22"/>
        </w:rPr>
        <w:t xml:space="preserve">jeunes </w:t>
      </w:r>
      <w:r>
        <w:rPr>
          <w:sz w:val="22"/>
          <w:szCs w:val="22"/>
        </w:rPr>
        <w:t>migrants</w:t>
      </w:r>
      <w:r w:rsidR="00CC06BA">
        <w:rPr>
          <w:sz w:val="22"/>
          <w:szCs w:val="22"/>
        </w:rPr>
        <w:t>.</w:t>
      </w:r>
    </w:p>
    <w:p w:rsidR="00EE3557" w:rsidRDefault="00EE3557" w:rsidP="0015609B">
      <w:pPr>
        <w:pStyle w:val="Default"/>
        <w:jc w:val="both"/>
        <w:rPr>
          <w:sz w:val="22"/>
          <w:szCs w:val="22"/>
        </w:rPr>
      </w:pPr>
    </w:p>
    <w:p w:rsidR="00677E74" w:rsidRDefault="00CE2B87" w:rsidP="0015609B">
      <w:pPr>
        <w:pStyle w:val="Default"/>
        <w:jc w:val="both"/>
        <w:rPr>
          <w:sz w:val="22"/>
          <w:szCs w:val="22"/>
        </w:rPr>
      </w:pPr>
      <w:r>
        <w:rPr>
          <w:sz w:val="22"/>
          <w:szCs w:val="22"/>
        </w:rPr>
        <w:t>Dans la logique d’universalisme proportionné, i</w:t>
      </w:r>
      <w:r w:rsidR="00EE3557">
        <w:rPr>
          <w:sz w:val="22"/>
          <w:szCs w:val="22"/>
        </w:rPr>
        <w:t xml:space="preserve">l </w:t>
      </w:r>
      <w:r>
        <w:rPr>
          <w:sz w:val="22"/>
          <w:szCs w:val="22"/>
        </w:rPr>
        <w:t xml:space="preserve">s’agit de faire bénéficier des </w:t>
      </w:r>
      <w:r w:rsidRPr="002A63BC">
        <w:rPr>
          <w:b/>
          <w:sz w:val="22"/>
          <w:szCs w:val="22"/>
        </w:rPr>
        <w:t>actions de proximité</w:t>
      </w:r>
      <w:r>
        <w:rPr>
          <w:sz w:val="22"/>
          <w:szCs w:val="22"/>
        </w:rPr>
        <w:t xml:space="preserve"> les jeunes qui en ont le plus besoin, éloignés du système de santé</w:t>
      </w:r>
      <w:r w:rsidR="00EE3557">
        <w:rPr>
          <w:sz w:val="22"/>
          <w:szCs w:val="22"/>
        </w:rPr>
        <w:t>,</w:t>
      </w:r>
      <w:r>
        <w:rPr>
          <w:sz w:val="22"/>
          <w:szCs w:val="22"/>
        </w:rPr>
        <w:t xml:space="preserve"> soit pour des raisons économiques</w:t>
      </w:r>
      <w:r w:rsidR="00EE3557">
        <w:rPr>
          <w:sz w:val="22"/>
          <w:szCs w:val="22"/>
        </w:rPr>
        <w:t>,</w:t>
      </w:r>
      <w:r>
        <w:rPr>
          <w:sz w:val="22"/>
          <w:szCs w:val="22"/>
        </w:rPr>
        <w:t xml:space="preserve"> soit pour des raisons sociales.</w:t>
      </w:r>
    </w:p>
    <w:p w:rsidR="00870888" w:rsidRPr="00312945" w:rsidRDefault="00870888" w:rsidP="00870888">
      <w:pPr>
        <w:pStyle w:val="Style1"/>
        <w:contextualSpacing/>
        <w:rPr>
          <w:sz w:val="24"/>
          <w:szCs w:val="24"/>
        </w:rPr>
      </w:pPr>
      <w:bookmarkStart w:id="5" w:name="_Toc531346567"/>
      <w:r w:rsidRPr="00312945">
        <w:rPr>
          <w:sz w:val="24"/>
          <w:szCs w:val="24"/>
        </w:rPr>
        <w:t>Périmètre</w:t>
      </w:r>
      <w:bookmarkEnd w:id="5"/>
      <w:r w:rsidRPr="00312945">
        <w:rPr>
          <w:sz w:val="24"/>
          <w:szCs w:val="24"/>
        </w:rPr>
        <w:t xml:space="preserve"> </w:t>
      </w:r>
      <w:r w:rsidR="0045295F" w:rsidRPr="00312945">
        <w:rPr>
          <w:sz w:val="24"/>
          <w:szCs w:val="24"/>
        </w:rPr>
        <w:t>des action proposées</w:t>
      </w:r>
    </w:p>
    <w:p w:rsidR="007B58AA" w:rsidRPr="00A65F03" w:rsidRDefault="007B58AA" w:rsidP="007B58AA">
      <w:pPr>
        <w:autoSpaceDE w:val="0"/>
        <w:autoSpaceDN w:val="0"/>
        <w:adjustRightInd w:val="0"/>
        <w:spacing w:after="0" w:line="240" w:lineRule="auto"/>
        <w:rPr>
          <w:rFonts w:cs="Calibri"/>
          <w:color w:val="000000"/>
          <w:lang w:eastAsia="fr-FR"/>
        </w:rPr>
      </w:pPr>
      <w:r w:rsidRPr="00A65F03">
        <w:rPr>
          <w:rFonts w:cs="Calibri"/>
          <w:color w:val="000000"/>
          <w:lang w:eastAsia="fr-FR"/>
        </w:rPr>
        <w:t xml:space="preserve">Plusieurs types d’actions peuvent être envisagés : </w:t>
      </w:r>
    </w:p>
    <w:p w:rsidR="007B58AA" w:rsidRPr="00F20EDA" w:rsidRDefault="007B58AA" w:rsidP="007B58AA">
      <w:pPr>
        <w:autoSpaceDE w:val="0"/>
        <w:autoSpaceDN w:val="0"/>
        <w:adjustRightInd w:val="0"/>
        <w:spacing w:after="0" w:line="240" w:lineRule="auto"/>
        <w:rPr>
          <w:rFonts w:cs="Calibri"/>
          <w:color w:val="000000"/>
          <w:lang w:eastAsia="fr-FR"/>
        </w:rPr>
      </w:pPr>
    </w:p>
    <w:p w:rsidR="007B58AA" w:rsidRPr="00F20EDA" w:rsidRDefault="007B58AA" w:rsidP="007B58AA">
      <w:pPr>
        <w:numPr>
          <w:ilvl w:val="0"/>
          <w:numId w:val="59"/>
        </w:numPr>
        <w:autoSpaceDE w:val="0"/>
        <w:autoSpaceDN w:val="0"/>
        <w:adjustRightInd w:val="0"/>
        <w:spacing w:after="34" w:line="240" w:lineRule="auto"/>
        <w:ind w:left="426"/>
        <w:jc w:val="both"/>
        <w:rPr>
          <w:rFonts w:cs="Calibri"/>
          <w:b/>
          <w:color w:val="000000"/>
          <w:lang w:eastAsia="fr-FR"/>
        </w:rPr>
      </w:pPr>
      <w:r w:rsidRPr="00F20EDA">
        <w:rPr>
          <w:rFonts w:cs="Calibri"/>
          <w:b/>
          <w:color w:val="000000"/>
          <w:lang w:eastAsia="fr-FR"/>
        </w:rPr>
        <w:t xml:space="preserve">Les actions de proximité en éducation et promotion de la santé seront retenues prioritairement </w:t>
      </w:r>
    </w:p>
    <w:p w:rsidR="004E3E59" w:rsidRDefault="004E3E59" w:rsidP="004E3E59">
      <w:pPr>
        <w:pStyle w:val="Paragraphedeliste"/>
        <w:spacing w:after="0" w:line="240" w:lineRule="auto"/>
        <w:ind w:left="0" w:right="260"/>
        <w:jc w:val="both"/>
      </w:pPr>
    </w:p>
    <w:p w:rsidR="007B58AA" w:rsidRPr="00F20EDA" w:rsidRDefault="007B58AA" w:rsidP="007B58AA">
      <w:pPr>
        <w:autoSpaceDE w:val="0"/>
        <w:autoSpaceDN w:val="0"/>
        <w:adjustRightInd w:val="0"/>
        <w:spacing w:after="34" w:line="240" w:lineRule="auto"/>
        <w:jc w:val="both"/>
        <w:rPr>
          <w:rFonts w:cs="Calibri"/>
          <w:color w:val="000000"/>
          <w:lang w:eastAsia="fr-FR"/>
        </w:rPr>
      </w:pPr>
      <w:r w:rsidRPr="00F20EDA">
        <w:rPr>
          <w:rFonts w:cs="Calibri"/>
          <w:color w:val="000000"/>
          <w:lang w:eastAsia="fr-FR"/>
        </w:rPr>
        <w:t>Il s’agira, en fonction des besoins identifiés au niveau des cibles ou/et des territoires d’apporter des éléments d’</w:t>
      </w:r>
      <w:r w:rsidRPr="00F20EDA">
        <w:rPr>
          <w:rFonts w:cs="Calibri"/>
          <w:b/>
          <w:color w:val="000000"/>
          <w:lang w:eastAsia="fr-FR"/>
        </w:rPr>
        <w:t>information</w:t>
      </w:r>
      <w:r w:rsidRPr="00F20EDA">
        <w:rPr>
          <w:rFonts w:cs="Calibri"/>
          <w:color w:val="000000"/>
          <w:lang w:eastAsia="fr-FR"/>
        </w:rPr>
        <w:t xml:space="preserve"> et d’</w:t>
      </w:r>
      <w:r w:rsidRPr="00F20EDA">
        <w:rPr>
          <w:rFonts w:cs="Calibri"/>
          <w:b/>
          <w:color w:val="000000"/>
          <w:lang w:eastAsia="fr-FR"/>
        </w:rPr>
        <w:t>explication</w:t>
      </w:r>
      <w:r w:rsidRPr="00F20EDA">
        <w:rPr>
          <w:rFonts w:cs="Calibri"/>
          <w:color w:val="000000"/>
          <w:lang w:eastAsia="fr-FR"/>
        </w:rPr>
        <w:t xml:space="preserve"> sur les </w:t>
      </w:r>
      <w:r w:rsidR="00A65F03">
        <w:rPr>
          <w:rFonts w:cs="Calibri"/>
          <w:color w:val="000000"/>
          <w:lang w:eastAsia="fr-FR"/>
        </w:rPr>
        <w:t>thèmes qui concernent les jeunes</w:t>
      </w:r>
      <w:r w:rsidRPr="00F20EDA">
        <w:rPr>
          <w:rFonts w:cs="Calibri"/>
          <w:color w:val="000000"/>
          <w:lang w:eastAsia="fr-FR"/>
        </w:rPr>
        <w:t xml:space="preserve"> afin de </w:t>
      </w:r>
      <w:r w:rsidR="00A65F03">
        <w:rPr>
          <w:rFonts w:cs="Calibri"/>
          <w:color w:val="000000"/>
          <w:lang w:eastAsia="fr-FR"/>
        </w:rPr>
        <w:t xml:space="preserve">leur </w:t>
      </w:r>
      <w:r w:rsidRPr="00F20EDA">
        <w:rPr>
          <w:rFonts w:cs="Calibri"/>
          <w:color w:val="000000"/>
          <w:lang w:eastAsia="fr-FR"/>
        </w:rPr>
        <w:t xml:space="preserve">permettre de faire </w:t>
      </w:r>
      <w:r w:rsidR="00A65F03">
        <w:rPr>
          <w:rFonts w:cs="Calibri"/>
          <w:color w:val="000000"/>
          <w:lang w:eastAsia="fr-FR"/>
        </w:rPr>
        <w:t>des</w:t>
      </w:r>
      <w:r w:rsidRPr="00F20EDA">
        <w:rPr>
          <w:rFonts w:cs="Calibri"/>
          <w:color w:val="000000"/>
          <w:lang w:eastAsia="fr-FR"/>
        </w:rPr>
        <w:t xml:space="preserve"> choix éclairé</w:t>
      </w:r>
      <w:r w:rsidR="00A65F03">
        <w:rPr>
          <w:rFonts w:cs="Calibri"/>
          <w:color w:val="000000"/>
          <w:lang w:eastAsia="fr-FR"/>
        </w:rPr>
        <w:t>s pour leur santé</w:t>
      </w:r>
      <w:r w:rsidR="004E3E59">
        <w:rPr>
          <w:rFonts w:cs="Calibri"/>
          <w:color w:val="000000"/>
          <w:lang w:eastAsia="fr-FR"/>
        </w:rPr>
        <w:t xml:space="preserve"> (</w:t>
      </w:r>
      <w:r w:rsidR="004E3E59" w:rsidRPr="00F70A11">
        <w:t>informations et explications sur la réduction des risques, présentation du  parcours contraceptif des jeunes filles mineures promu par l’Assurance Maladie, et sur les structures et professionnels de référence au niveau local</w:t>
      </w:r>
      <w:r w:rsidR="004E3E59">
        <w:rPr>
          <w:rFonts w:cs="Calibri"/>
          <w:color w:val="000000"/>
          <w:lang w:eastAsia="fr-FR"/>
        </w:rPr>
        <w:t xml:space="preserve"> par exemple)</w:t>
      </w:r>
      <w:r w:rsidRPr="00F20EDA">
        <w:rPr>
          <w:rFonts w:cs="Calibri"/>
          <w:color w:val="000000"/>
          <w:lang w:eastAsia="fr-FR"/>
        </w:rPr>
        <w:t xml:space="preserve">. </w:t>
      </w:r>
    </w:p>
    <w:p w:rsidR="004E3E59" w:rsidRDefault="004E3E59" w:rsidP="004E3E59">
      <w:pPr>
        <w:autoSpaceDE w:val="0"/>
        <w:autoSpaceDN w:val="0"/>
        <w:adjustRightInd w:val="0"/>
        <w:spacing w:after="0" w:line="240" w:lineRule="auto"/>
        <w:jc w:val="both"/>
        <w:rPr>
          <w:rFonts w:cs="Calibri"/>
          <w:color w:val="000000"/>
          <w:lang w:eastAsia="fr-FR"/>
        </w:rPr>
      </w:pPr>
    </w:p>
    <w:p w:rsidR="007B58AA" w:rsidRPr="00F20EDA" w:rsidRDefault="007B58AA" w:rsidP="004E3E59">
      <w:pPr>
        <w:autoSpaceDE w:val="0"/>
        <w:autoSpaceDN w:val="0"/>
        <w:adjustRightInd w:val="0"/>
        <w:spacing w:after="0" w:line="240" w:lineRule="auto"/>
        <w:jc w:val="both"/>
        <w:rPr>
          <w:rFonts w:cs="Calibri"/>
          <w:color w:val="000000"/>
          <w:lang w:eastAsia="fr-FR"/>
        </w:rPr>
      </w:pPr>
      <w:r w:rsidRPr="00F20EDA">
        <w:rPr>
          <w:rFonts w:cs="Calibri"/>
          <w:color w:val="000000"/>
          <w:lang w:eastAsia="fr-FR"/>
        </w:rPr>
        <w:t xml:space="preserve">Il est nécessaire de rappeler aux </w:t>
      </w:r>
      <w:r w:rsidR="004E3E59">
        <w:rPr>
          <w:rFonts w:cs="Calibri"/>
          <w:color w:val="000000"/>
          <w:lang w:eastAsia="fr-FR"/>
        </w:rPr>
        <w:t>jeunes</w:t>
      </w:r>
      <w:r w:rsidRPr="00F20EDA">
        <w:rPr>
          <w:rFonts w:cs="Calibri"/>
          <w:color w:val="000000"/>
          <w:lang w:eastAsia="fr-FR"/>
        </w:rPr>
        <w:t xml:space="preserve"> les recommandations </w:t>
      </w:r>
      <w:r w:rsidR="00A65F03">
        <w:rPr>
          <w:rFonts w:cs="Calibri"/>
          <w:color w:val="000000"/>
          <w:lang w:eastAsia="fr-FR"/>
        </w:rPr>
        <w:t>existantes</w:t>
      </w:r>
      <w:r w:rsidRPr="00F20EDA">
        <w:rPr>
          <w:rFonts w:cs="Calibri"/>
          <w:color w:val="000000"/>
          <w:lang w:eastAsia="fr-FR"/>
        </w:rPr>
        <w:t xml:space="preserve"> </w:t>
      </w:r>
      <w:r w:rsidR="00A65F03">
        <w:rPr>
          <w:rFonts w:cs="Calibri"/>
          <w:color w:val="000000"/>
          <w:lang w:eastAsia="fr-FR"/>
        </w:rPr>
        <w:t xml:space="preserve">sur les différentes thématiques </w:t>
      </w:r>
      <w:r w:rsidRPr="00F20EDA">
        <w:rPr>
          <w:rFonts w:cs="Calibri"/>
          <w:color w:val="000000"/>
          <w:lang w:eastAsia="fr-FR"/>
        </w:rPr>
        <w:t xml:space="preserve">et de </w:t>
      </w:r>
      <w:r w:rsidRPr="00055486">
        <w:rPr>
          <w:rFonts w:cs="Calibri"/>
          <w:b/>
          <w:color w:val="000000"/>
          <w:lang w:eastAsia="fr-FR"/>
        </w:rPr>
        <w:t>travailler sur les freins et les leviers</w:t>
      </w:r>
      <w:r w:rsidRPr="00F20EDA">
        <w:rPr>
          <w:rFonts w:cs="Calibri"/>
          <w:color w:val="000000"/>
          <w:lang w:eastAsia="fr-FR"/>
        </w:rPr>
        <w:t xml:space="preserve"> permettant </w:t>
      </w:r>
      <w:r w:rsidRPr="00055486">
        <w:rPr>
          <w:rFonts w:cs="Calibri"/>
          <w:b/>
          <w:color w:val="000000"/>
          <w:lang w:eastAsia="fr-FR"/>
        </w:rPr>
        <w:t xml:space="preserve">d’améliorer </w:t>
      </w:r>
      <w:r w:rsidR="00A65F03">
        <w:rPr>
          <w:rFonts w:cs="Calibri"/>
          <w:b/>
          <w:color w:val="000000"/>
          <w:lang w:eastAsia="fr-FR"/>
        </w:rPr>
        <w:t>les bonnes pratiques et les attitudes de prévention</w:t>
      </w:r>
      <w:r w:rsidRPr="00F20EDA">
        <w:rPr>
          <w:rFonts w:cs="Calibri"/>
          <w:color w:val="000000"/>
          <w:lang w:eastAsia="fr-FR"/>
        </w:rPr>
        <w:t xml:space="preserve">.  </w:t>
      </w:r>
    </w:p>
    <w:p w:rsidR="007B58AA" w:rsidRPr="00F20EDA" w:rsidRDefault="007B58AA" w:rsidP="007B58AA">
      <w:pPr>
        <w:autoSpaceDE w:val="0"/>
        <w:autoSpaceDN w:val="0"/>
        <w:adjustRightInd w:val="0"/>
        <w:spacing w:after="34" w:line="240" w:lineRule="auto"/>
        <w:jc w:val="both"/>
        <w:rPr>
          <w:rFonts w:cs="Calibri"/>
          <w:color w:val="000000"/>
          <w:lang w:eastAsia="fr-FR"/>
        </w:rPr>
      </w:pPr>
    </w:p>
    <w:p w:rsidR="007B58AA" w:rsidRPr="00F20EDA" w:rsidRDefault="007B58AA" w:rsidP="007B58AA">
      <w:pPr>
        <w:autoSpaceDE w:val="0"/>
        <w:autoSpaceDN w:val="0"/>
        <w:adjustRightInd w:val="0"/>
        <w:spacing w:after="0" w:line="240" w:lineRule="auto"/>
        <w:jc w:val="both"/>
        <w:rPr>
          <w:rFonts w:cs="Calibri"/>
          <w:color w:val="000000"/>
          <w:lang w:eastAsia="fr-FR"/>
        </w:rPr>
      </w:pPr>
      <w:r w:rsidRPr="00F20EDA">
        <w:rPr>
          <w:rFonts w:cs="Calibri"/>
          <w:color w:val="000000"/>
          <w:lang w:eastAsia="fr-FR"/>
        </w:rPr>
        <w:t xml:space="preserve">Les actions devront </w:t>
      </w:r>
      <w:r w:rsidRPr="00055486">
        <w:rPr>
          <w:rFonts w:cs="Calibri"/>
          <w:b/>
          <w:color w:val="000000"/>
          <w:lang w:eastAsia="fr-FR"/>
        </w:rPr>
        <w:t>s’appuyer sur les professionnels de santé et les partenaires locaux</w:t>
      </w:r>
      <w:r w:rsidRPr="00F20EDA">
        <w:rPr>
          <w:rFonts w:cs="Calibri"/>
          <w:color w:val="000000"/>
          <w:lang w:eastAsia="fr-FR"/>
        </w:rPr>
        <w:t xml:space="preserve"> (</w:t>
      </w:r>
      <w:r w:rsidR="00A65F03">
        <w:rPr>
          <w:rFonts w:cs="Calibri"/>
          <w:color w:val="000000"/>
          <w:lang w:eastAsia="fr-FR"/>
        </w:rPr>
        <w:t xml:space="preserve">PMI, </w:t>
      </w:r>
      <w:proofErr w:type="spellStart"/>
      <w:r w:rsidR="008B7B2C" w:rsidRPr="008B7B2C">
        <w:rPr>
          <w:rFonts w:cs="Calibri"/>
          <w:color w:val="000000"/>
          <w:lang w:eastAsia="fr-FR"/>
        </w:rPr>
        <w:t>CeGIDD</w:t>
      </w:r>
      <w:proofErr w:type="spellEnd"/>
      <w:r w:rsidR="008B7B2C">
        <w:rPr>
          <w:rFonts w:cs="Calibri"/>
          <w:color w:val="000000"/>
          <w:lang w:eastAsia="fr-FR"/>
        </w:rPr>
        <w:t>, CPEF</w:t>
      </w:r>
      <w:r w:rsidR="004E3E59">
        <w:rPr>
          <w:rFonts w:cs="Calibri"/>
          <w:color w:val="000000"/>
          <w:lang w:eastAsia="fr-FR"/>
        </w:rPr>
        <w:t xml:space="preserve">, </w:t>
      </w:r>
      <w:proofErr w:type="spellStart"/>
      <w:r w:rsidR="004E3E59">
        <w:rPr>
          <w:rFonts w:cs="Calibri"/>
          <w:color w:val="000000"/>
          <w:lang w:eastAsia="fr-FR"/>
        </w:rPr>
        <w:t>etc</w:t>
      </w:r>
      <w:proofErr w:type="spellEnd"/>
      <w:r w:rsidRPr="00F20EDA">
        <w:rPr>
          <w:rFonts w:cs="Calibri"/>
          <w:color w:val="000000"/>
          <w:lang w:eastAsia="fr-FR"/>
        </w:rPr>
        <w:t xml:space="preserve">). </w:t>
      </w:r>
    </w:p>
    <w:p w:rsidR="007B58AA" w:rsidRPr="00F20EDA" w:rsidRDefault="007B58AA" w:rsidP="007B58AA">
      <w:pPr>
        <w:autoSpaceDE w:val="0"/>
        <w:autoSpaceDN w:val="0"/>
        <w:adjustRightInd w:val="0"/>
        <w:spacing w:after="0" w:line="240" w:lineRule="auto"/>
        <w:jc w:val="both"/>
      </w:pPr>
    </w:p>
    <w:p w:rsidR="007B58AA" w:rsidRPr="00F20EDA" w:rsidRDefault="007B58AA" w:rsidP="007B58AA">
      <w:pPr>
        <w:numPr>
          <w:ilvl w:val="0"/>
          <w:numId w:val="59"/>
        </w:numPr>
        <w:spacing w:after="0" w:line="264" w:lineRule="auto"/>
        <w:ind w:left="426"/>
        <w:jc w:val="both"/>
        <w:rPr>
          <w:rFonts w:eastAsia="Times New Roman" w:cs="Calibri"/>
          <w:b/>
          <w:lang w:eastAsia="fr-FR"/>
        </w:rPr>
      </w:pPr>
      <w:r w:rsidRPr="00F20EDA">
        <w:rPr>
          <w:rFonts w:eastAsia="Times New Roman" w:cs="Calibri"/>
          <w:b/>
          <w:lang w:eastAsia="fr-FR"/>
        </w:rPr>
        <w:t>Actions événementielles locales (</w:t>
      </w:r>
      <w:r w:rsidR="004E3E59">
        <w:rPr>
          <w:rFonts w:eastAsia="Times New Roman" w:cs="Calibri"/>
          <w:b/>
          <w:lang w:eastAsia="fr-FR"/>
        </w:rPr>
        <w:t>forums</w:t>
      </w:r>
      <w:r w:rsidRPr="00F20EDA">
        <w:rPr>
          <w:rFonts w:eastAsia="Times New Roman" w:cs="Calibri"/>
          <w:b/>
          <w:lang w:eastAsia="fr-FR"/>
        </w:rPr>
        <w:t>, salons…) </w:t>
      </w:r>
    </w:p>
    <w:p w:rsidR="007B58AA" w:rsidRPr="00F20EDA" w:rsidRDefault="007B58AA" w:rsidP="007B58AA">
      <w:pPr>
        <w:spacing w:after="0" w:line="264" w:lineRule="auto"/>
        <w:jc w:val="both"/>
        <w:rPr>
          <w:rFonts w:eastAsia="Times New Roman" w:cs="Calibri"/>
          <w:lang w:eastAsia="fr-FR"/>
        </w:rPr>
      </w:pPr>
    </w:p>
    <w:p w:rsidR="007B58AA" w:rsidRPr="00F20EDA" w:rsidRDefault="007B58AA" w:rsidP="007B58AA">
      <w:pPr>
        <w:spacing w:after="0" w:line="264" w:lineRule="auto"/>
        <w:jc w:val="both"/>
        <w:rPr>
          <w:rFonts w:eastAsia="Times New Roman" w:cs="Calibri"/>
          <w:lang w:eastAsia="fr-FR"/>
        </w:rPr>
      </w:pPr>
      <w:r w:rsidRPr="00F20EDA">
        <w:rPr>
          <w:rFonts w:eastAsia="Times New Roman" w:cs="Calibri"/>
          <w:lang w:eastAsia="fr-FR"/>
        </w:rPr>
        <w:t xml:space="preserve">L’organisation d’actions événementielles </w:t>
      </w:r>
      <w:r w:rsidR="004E3E59">
        <w:rPr>
          <w:rFonts w:eastAsia="Times New Roman" w:cs="Calibri"/>
          <w:lang w:eastAsia="fr-FR"/>
        </w:rPr>
        <w:t>pourra</w:t>
      </w:r>
      <w:r w:rsidRPr="00F20EDA">
        <w:rPr>
          <w:rFonts w:eastAsia="Times New Roman" w:cs="Calibri"/>
          <w:lang w:eastAsia="fr-FR"/>
        </w:rPr>
        <w:t xml:space="preserve"> faire l’objet d’un financement à condition </w:t>
      </w:r>
      <w:r w:rsidR="004E3E59">
        <w:rPr>
          <w:rFonts w:eastAsia="Times New Roman" w:cs="Calibri"/>
          <w:lang w:eastAsia="fr-FR"/>
        </w:rPr>
        <w:t xml:space="preserve">que ces actions </w:t>
      </w:r>
      <w:r w:rsidRPr="00F20EDA">
        <w:rPr>
          <w:rFonts w:eastAsia="Times New Roman" w:cs="Calibri"/>
          <w:lang w:eastAsia="fr-FR"/>
        </w:rPr>
        <w:t xml:space="preserve">s’accompagnent de la participation d’un intervenant pouvant répondre aux questions des participants et apporter des éléments d’information pertinents sur les </w:t>
      </w:r>
      <w:r w:rsidR="004E3E59">
        <w:rPr>
          <w:rFonts w:eastAsia="Times New Roman" w:cs="Calibri"/>
          <w:lang w:eastAsia="fr-FR"/>
        </w:rPr>
        <w:t>thématiques de santé et d’accès aux droits des jeunes</w:t>
      </w:r>
      <w:r w:rsidRPr="00F20EDA">
        <w:rPr>
          <w:rFonts w:eastAsia="Times New Roman" w:cs="Calibri"/>
          <w:lang w:eastAsia="fr-FR"/>
        </w:rPr>
        <w:t xml:space="preserve">. </w:t>
      </w:r>
    </w:p>
    <w:p w:rsidR="007B58AA" w:rsidRPr="00F20EDA" w:rsidRDefault="007B58AA" w:rsidP="007B58AA">
      <w:pPr>
        <w:spacing w:after="0" w:line="264" w:lineRule="auto"/>
        <w:jc w:val="both"/>
        <w:rPr>
          <w:rFonts w:eastAsia="Times New Roman" w:cs="Calibri"/>
          <w:lang w:eastAsia="fr-FR"/>
        </w:rPr>
      </w:pPr>
    </w:p>
    <w:p w:rsidR="007B58AA" w:rsidRPr="00F20EDA" w:rsidRDefault="007B58AA" w:rsidP="007B58AA">
      <w:pPr>
        <w:numPr>
          <w:ilvl w:val="0"/>
          <w:numId w:val="59"/>
        </w:numPr>
        <w:spacing w:after="0" w:line="240" w:lineRule="auto"/>
        <w:ind w:left="426"/>
        <w:jc w:val="both"/>
        <w:rPr>
          <w:rFonts w:cs="Calibri"/>
          <w:b/>
          <w:lang w:eastAsia="fr-FR"/>
        </w:rPr>
      </w:pPr>
      <w:r w:rsidRPr="00F20EDA">
        <w:rPr>
          <w:rFonts w:cs="Calibri"/>
          <w:b/>
          <w:lang w:eastAsia="fr-FR"/>
        </w:rPr>
        <w:t xml:space="preserve">Fabrication d’outils /supports </w:t>
      </w:r>
    </w:p>
    <w:p w:rsidR="007B58AA" w:rsidRPr="00F20EDA" w:rsidRDefault="007B58AA" w:rsidP="007B58AA">
      <w:pPr>
        <w:spacing w:before="60" w:after="0" w:line="240" w:lineRule="auto"/>
        <w:jc w:val="both"/>
        <w:rPr>
          <w:rFonts w:cs="Calibri"/>
          <w:lang w:eastAsia="fr-FR"/>
        </w:rPr>
      </w:pPr>
    </w:p>
    <w:p w:rsidR="007B58AA" w:rsidRPr="00F20EDA" w:rsidRDefault="007B58AA" w:rsidP="007B58AA">
      <w:pPr>
        <w:spacing w:before="60" w:after="0" w:line="240" w:lineRule="auto"/>
        <w:jc w:val="both"/>
        <w:rPr>
          <w:rFonts w:cs="Calibri"/>
          <w:lang w:eastAsia="fr-FR"/>
        </w:rPr>
      </w:pPr>
      <w:r w:rsidRPr="00F20EDA">
        <w:rPr>
          <w:rFonts w:cs="Calibri"/>
          <w:lang w:eastAsia="fr-FR"/>
        </w:rPr>
        <w:t xml:space="preserve">Dans tous les cas, pour une information générale, </w:t>
      </w:r>
      <w:r w:rsidRPr="004E3E59">
        <w:rPr>
          <w:rFonts w:cs="Calibri"/>
          <w:u w:val="single"/>
          <w:lang w:eastAsia="fr-FR"/>
        </w:rPr>
        <w:t>l’utilisation des outils nationaux doit être priorisée</w:t>
      </w:r>
      <w:r w:rsidRPr="00F20EDA">
        <w:rPr>
          <w:rFonts w:cs="Calibri"/>
          <w:lang w:eastAsia="fr-FR"/>
        </w:rPr>
        <w:t>.</w:t>
      </w:r>
    </w:p>
    <w:p w:rsidR="007B58AA" w:rsidRPr="00F20EDA" w:rsidRDefault="007B58AA" w:rsidP="007B58AA">
      <w:pPr>
        <w:spacing w:before="60" w:after="0" w:line="240" w:lineRule="auto"/>
        <w:jc w:val="both"/>
        <w:rPr>
          <w:rFonts w:cs="Calibri"/>
          <w:lang w:eastAsia="fr-FR"/>
        </w:rPr>
      </w:pPr>
      <w:r w:rsidRPr="00F20EDA">
        <w:rPr>
          <w:rFonts w:cs="Calibri"/>
          <w:lang w:eastAsia="fr-FR"/>
        </w:rPr>
        <w:t>Par ailleurs, la fabrication d’outils/supports spécifiques aux actions évènementielles décrites ci-dessus est autorisée (invitation à un forum par exemple).</w:t>
      </w:r>
    </w:p>
    <w:p w:rsidR="00F70A11" w:rsidRPr="00F70A11" w:rsidRDefault="00F70A11" w:rsidP="004B3D98">
      <w:pPr>
        <w:spacing w:after="0" w:line="240" w:lineRule="auto"/>
        <w:ind w:right="260"/>
        <w:jc w:val="both"/>
      </w:pPr>
    </w:p>
    <w:p w:rsidR="00C26180" w:rsidRDefault="00C26180" w:rsidP="004B3D98">
      <w:pPr>
        <w:spacing w:after="0" w:line="240" w:lineRule="auto"/>
        <w:ind w:right="260"/>
        <w:jc w:val="both"/>
      </w:pPr>
      <w:r>
        <w:t>Dès lors que les publics cibles de ces actions incluent les mêmes cibles que celles des actions nationales, il convient</w:t>
      </w:r>
      <w:r w:rsidR="00FF44C3">
        <w:t> :</w:t>
      </w:r>
    </w:p>
    <w:p w:rsidR="00C26180" w:rsidRDefault="00C26180" w:rsidP="0045295F">
      <w:pPr>
        <w:pStyle w:val="Paragraphedeliste"/>
        <w:numPr>
          <w:ilvl w:val="0"/>
          <w:numId w:val="37"/>
        </w:numPr>
        <w:spacing w:after="0" w:line="240" w:lineRule="auto"/>
        <w:ind w:right="260"/>
        <w:jc w:val="both"/>
      </w:pPr>
      <w:r>
        <w:t>de présenter les dispositifs</w:t>
      </w:r>
      <w:r w:rsidR="0045295F">
        <w:t xml:space="preserve"> existants et de les promouvoir ;</w:t>
      </w:r>
    </w:p>
    <w:p w:rsidR="00C26180" w:rsidRPr="009D6A6C" w:rsidRDefault="00C26180" w:rsidP="0045295F">
      <w:pPr>
        <w:pStyle w:val="Paragraphedeliste"/>
        <w:numPr>
          <w:ilvl w:val="0"/>
          <w:numId w:val="37"/>
        </w:numPr>
        <w:spacing w:after="0" w:line="240" w:lineRule="auto"/>
        <w:ind w:right="260"/>
        <w:jc w:val="both"/>
      </w:pPr>
      <w:r>
        <w:t>d’utiliser les supports nationaux et de les mettre à disposition.</w:t>
      </w:r>
    </w:p>
    <w:p w:rsidR="00084094" w:rsidRPr="0006580B" w:rsidRDefault="00084094" w:rsidP="0015609B">
      <w:pPr>
        <w:pStyle w:val="Default"/>
        <w:jc w:val="both"/>
        <w:rPr>
          <w:sz w:val="16"/>
          <w:szCs w:val="16"/>
        </w:rPr>
      </w:pPr>
    </w:p>
    <w:p w:rsidR="006E5DE8" w:rsidRPr="00520D2B" w:rsidRDefault="007D5EA1" w:rsidP="00870888">
      <w:pPr>
        <w:pStyle w:val="Titre2"/>
        <w:keepNext w:val="0"/>
        <w:numPr>
          <w:ilvl w:val="0"/>
          <w:numId w:val="23"/>
        </w:numPr>
        <w:pBdr>
          <w:top w:val="single" w:sz="24" w:space="0" w:color="DBE5F1"/>
          <w:left w:val="single" w:sz="24" w:space="0" w:color="DBE5F1"/>
          <w:bottom w:val="single" w:sz="24" w:space="0" w:color="DBE5F1"/>
          <w:right w:val="single" w:sz="24" w:space="0" w:color="DBE5F1"/>
        </w:pBdr>
        <w:shd w:val="clear" w:color="auto" w:fill="DBE5F1"/>
        <w:spacing w:before="200" w:after="100" w:afterAutospacing="1"/>
        <w:rPr>
          <w:rFonts w:asciiTheme="minorHAnsi" w:hAnsiTheme="minorHAnsi"/>
          <w:i w:val="0"/>
          <w:color w:val="1F497D" w:themeColor="text2"/>
          <w:sz w:val="24"/>
        </w:rPr>
      </w:pPr>
      <w:bookmarkStart w:id="6" w:name="_Toc531346568"/>
      <w:r w:rsidRPr="00520D2B">
        <w:rPr>
          <w:rFonts w:asciiTheme="minorHAnsi" w:hAnsiTheme="minorHAnsi"/>
          <w:i w:val="0"/>
          <w:color w:val="1F497D" w:themeColor="text2"/>
          <w:sz w:val="24"/>
        </w:rPr>
        <w:t>ELEMENTS DE CADRAGE D</w:t>
      </w:r>
      <w:r w:rsidR="006E5DE8" w:rsidRPr="00520D2B">
        <w:rPr>
          <w:rFonts w:asciiTheme="minorHAnsi" w:hAnsiTheme="minorHAnsi"/>
          <w:i w:val="0"/>
          <w:color w:val="1F497D" w:themeColor="text2"/>
          <w:sz w:val="24"/>
        </w:rPr>
        <w:t xml:space="preserve">ES </w:t>
      </w:r>
      <w:r w:rsidR="00953FEC" w:rsidRPr="00520D2B">
        <w:rPr>
          <w:rFonts w:asciiTheme="minorHAnsi" w:hAnsiTheme="minorHAnsi"/>
          <w:i w:val="0"/>
          <w:color w:val="1F497D" w:themeColor="text2"/>
          <w:sz w:val="24"/>
        </w:rPr>
        <w:t>ACTIONS</w:t>
      </w:r>
      <w:bookmarkEnd w:id="6"/>
      <w:r w:rsidR="006E5DE8" w:rsidRPr="00520D2B">
        <w:rPr>
          <w:rFonts w:asciiTheme="minorHAnsi" w:hAnsiTheme="minorHAnsi"/>
          <w:i w:val="0"/>
          <w:color w:val="1F497D" w:themeColor="text2"/>
          <w:sz w:val="24"/>
        </w:rPr>
        <w:t xml:space="preserve"> </w:t>
      </w:r>
    </w:p>
    <w:p w:rsidR="00870888" w:rsidRPr="00312945" w:rsidRDefault="00870888" w:rsidP="007D5EA1">
      <w:pPr>
        <w:pStyle w:val="Style1"/>
        <w:contextualSpacing/>
        <w:rPr>
          <w:sz w:val="24"/>
          <w:szCs w:val="24"/>
        </w:rPr>
      </w:pPr>
      <w:bookmarkStart w:id="7" w:name="_Toc531346569"/>
      <w:r w:rsidRPr="00312945">
        <w:rPr>
          <w:sz w:val="24"/>
          <w:szCs w:val="24"/>
        </w:rPr>
        <w:t xml:space="preserve">Critères </w:t>
      </w:r>
      <w:r w:rsidR="007D5EA1" w:rsidRPr="00312945">
        <w:rPr>
          <w:sz w:val="24"/>
          <w:szCs w:val="24"/>
        </w:rPr>
        <w:t>de qualité</w:t>
      </w:r>
      <w:bookmarkEnd w:id="7"/>
    </w:p>
    <w:p w:rsidR="00CE2B87" w:rsidRPr="00CE2B87" w:rsidRDefault="007D5EA1" w:rsidP="00697392">
      <w:pPr>
        <w:spacing w:after="0" w:line="240" w:lineRule="auto"/>
        <w:jc w:val="both"/>
        <w:rPr>
          <w:rFonts w:cs="Calibri"/>
          <w:lang w:eastAsia="fr-FR"/>
        </w:rPr>
      </w:pPr>
      <w:r w:rsidRPr="007D5EA1">
        <w:t xml:space="preserve">Les actions devront </w:t>
      </w:r>
      <w:r>
        <w:t>c</w:t>
      </w:r>
      <w:r w:rsidR="00BA20A3" w:rsidRPr="007D5EA1">
        <w:t>orrespondre a</w:t>
      </w:r>
      <w:r w:rsidR="003865FE" w:rsidRPr="007D5EA1">
        <w:t xml:space="preserve">ux critères de qualité suivants </w:t>
      </w:r>
      <w:r w:rsidR="00A974B2" w:rsidRPr="007D5EA1">
        <w:t xml:space="preserve">des actions en promotion de la santé </w:t>
      </w:r>
      <w:r w:rsidR="00BA20A3" w:rsidRPr="007D5EA1">
        <w:t>:</w:t>
      </w:r>
    </w:p>
    <w:p w:rsidR="00BA20A3" w:rsidRPr="0045295F" w:rsidRDefault="003C6C3A" w:rsidP="0045295F">
      <w:pPr>
        <w:pStyle w:val="Paragraphedeliste"/>
        <w:numPr>
          <w:ilvl w:val="0"/>
          <w:numId w:val="38"/>
        </w:numPr>
        <w:spacing w:before="60" w:after="0" w:line="240" w:lineRule="auto"/>
        <w:ind w:left="850" w:hanging="357"/>
        <w:jc w:val="both"/>
        <w:rPr>
          <w:rFonts w:cs="Calibri"/>
          <w:lang w:eastAsia="fr-FR"/>
        </w:rPr>
      </w:pPr>
      <w:r w:rsidRPr="0045295F">
        <w:rPr>
          <w:rFonts w:cs="Calibri"/>
          <w:lang w:eastAsia="fr-FR"/>
        </w:rPr>
        <w:t xml:space="preserve">Inscription </w:t>
      </w:r>
      <w:r w:rsidR="000242E5" w:rsidRPr="0045295F">
        <w:rPr>
          <w:rFonts w:cs="Calibri"/>
          <w:lang w:eastAsia="fr-FR"/>
        </w:rPr>
        <w:t xml:space="preserve">si possible </w:t>
      </w:r>
      <w:r w:rsidRPr="0045295F">
        <w:rPr>
          <w:rFonts w:cs="Calibri"/>
          <w:lang w:eastAsia="fr-FR"/>
        </w:rPr>
        <w:t>dans la durée </w:t>
      </w:r>
      <w:r w:rsidR="004217E6">
        <w:rPr>
          <w:rFonts w:cs="Calibri"/>
          <w:lang w:eastAsia="fr-FR"/>
        </w:rPr>
        <w:t xml:space="preserve">dans une logique pluriannuelle </w:t>
      </w:r>
      <w:r w:rsidRPr="0045295F">
        <w:rPr>
          <w:rFonts w:cs="Calibri"/>
          <w:lang w:eastAsia="fr-FR"/>
        </w:rPr>
        <w:t>;</w:t>
      </w:r>
    </w:p>
    <w:p w:rsidR="00BA20A3" w:rsidRPr="0045295F" w:rsidRDefault="00BA20A3" w:rsidP="0045295F">
      <w:pPr>
        <w:pStyle w:val="Paragraphedeliste"/>
        <w:numPr>
          <w:ilvl w:val="0"/>
          <w:numId w:val="38"/>
        </w:numPr>
        <w:spacing w:before="60" w:after="0" w:line="240" w:lineRule="auto"/>
        <w:ind w:left="850" w:hanging="357"/>
        <w:jc w:val="both"/>
        <w:rPr>
          <w:rFonts w:cs="Calibri"/>
          <w:lang w:eastAsia="fr-FR"/>
        </w:rPr>
      </w:pPr>
      <w:r w:rsidRPr="0045295F">
        <w:rPr>
          <w:rFonts w:cs="Calibri"/>
          <w:lang w:eastAsia="fr-FR"/>
        </w:rPr>
        <w:t>Positionnement du projet dans l’environnement médico-social du bassin de vie dans lequel il s’inscrit</w:t>
      </w:r>
      <w:r w:rsidR="0045295F">
        <w:rPr>
          <w:rFonts w:cs="Calibri"/>
          <w:lang w:eastAsia="fr-FR"/>
        </w:rPr>
        <w:t>,</w:t>
      </w:r>
      <w:r w:rsidRPr="0045295F">
        <w:rPr>
          <w:rFonts w:cs="Calibri"/>
          <w:lang w:eastAsia="fr-FR"/>
        </w:rPr>
        <w:t xml:space="preserve"> notamment, s’ils existen</w:t>
      </w:r>
      <w:r w:rsidR="003C6C3A" w:rsidRPr="0045295F">
        <w:rPr>
          <w:rFonts w:cs="Calibri"/>
          <w:lang w:eastAsia="fr-FR"/>
        </w:rPr>
        <w:t>t, les Contrats locaux de Santé</w:t>
      </w:r>
      <w:r w:rsidR="00697392">
        <w:rPr>
          <w:rFonts w:cs="Calibri"/>
          <w:lang w:eastAsia="fr-FR"/>
        </w:rPr>
        <w:t xml:space="preserve"> </w:t>
      </w:r>
      <w:r w:rsidR="003C6C3A" w:rsidRPr="0045295F">
        <w:rPr>
          <w:rFonts w:cs="Calibri"/>
          <w:lang w:eastAsia="fr-FR"/>
        </w:rPr>
        <w:t>;</w:t>
      </w:r>
    </w:p>
    <w:p w:rsidR="00BA20A3" w:rsidRDefault="00BA20A3" w:rsidP="0045295F">
      <w:pPr>
        <w:pStyle w:val="Paragraphedeliste"/>
        <w:numPr>
          <w:ilvl w:val="0"/>
          <w:numId w:val="38"/>
        </w:numPr>
        <w:spacing w:before="60" w:after="0" w:line="240" w:lineRule="auto"/>
        <w:ind w:left="850" w:hanging="357"/>
        <w:jc w:val="both"/>
        <w:rPr>
          <w:rFonts w:cs="Calibri"/>
          <w:lang w:eastAsia="fr-FR"/>
        </w:rPr>
      </w:pPr>
      <w:r w:rsidRPr="0045295F">
        <w:rPr>
          <w:rFonts w:cs="Calibri"/>
          <w:lang w:eastAsia="fr-FR"/>
        </w:rPr>
        <w:t xml:space="preserve">Présence de partenariats </w:t>
      </w:r>
      <w:r w:rsidR="003C6C3A" w:rsidRPr="0045295F">
        <w:rPr>
          <w:rFonts w:cs="Calibri"/>
          <w:lang w:eastAsia="fr-FR"/>
        </w:rPr>
        <w:t>et mutualisation des ressources ;</w:t>
      </w:r>
    </w:p>
    <w:p w:rsidR="00790E04" w:rsidRPr="0045295F" w:rsidRDefault="00790E04" w:rsidP="0045295F">
      <w:pPr>
        <w:pStyle w:val="Paragraphedeliste"/>
        <w:numPr>
          <w:ilvl w:val="0"/>
          <w:numId w:val="38"/>
        </w:numPr>
        <w:spacing w:before="60" w:after="0" w:line="240" w:lineRule="auto"/>
        <w:ind w:left="850" w:hanging="357"/>
        <w:jc w:val="both"/>
        <w:rPr>
          <w:rFonts w:cs="Calibri"/>
          <w:lang w:eastAsia="fr-FR"/>
        </w:rPr>
      </w:pPr>
      <w:r>
        <w:rPr>
          <w:rFonts w:cs="Calibri"/>
          <w:lang w:eastAsia="fr-FR"/>
        </w:rPr>
        <w:t>S’appuyer autant que possible sur des interventions validées et ayant fait leurs preuves au niveau national, voire international</w:t>
      </w:r>
      <w:r w:rsidR="00697392">
        <w:rPr>
          <w:rFonts w:cs="Calibri"/>
          <w:lang w:eastAsia="fr-FR"/>
        </w:rPr>
        <w:t xml:space="preserve">, notamment grâce au </w:t>
      </w:r>
      <w:r w:rsidR="00697392" w:rsidRPr="002A63BC">
        <w:rPr>
          <w:rFonts w:cs="Calibri"/>
          <w:b/>
          <w:lang w:eastAsia="fr-FR"/>
        </w:rPr>
        <w:t>portail des interventions probantes</w:t>
      </w:r>
      <w:r w:rsidR="00675D26">
        <w:rPr>
          <w:rFonts w:cs="Calibri"/>
          <w:b/>
          <w:lang w:eastAsia="fr-FR"/>
        </w:rPr>
        <w:t xml:space="preserve"> ou prometteuses en prévention et promotion de la santé</w:t>
      </w:r>
      <w:r w:rsidR="00697392" w:rsidRPr="002A63BC">
        <w:rPr>
          <w:rFonts w:cs="Calibri"/>
          <w:b/>
          <w:lang w:eastAsia="fr-FR"/>
        </w:rPr>
        <w:t xml:space="preserve"> de Santé Publique France</w:t>
      </w:r>
      <w:r w:rsidR="00697392">
        <w:rPr>
          <w:rStyle w:val="Appelnotedebasdep"/>
          <w:rFonts w:cs="Calibri"/>
          <w:lang w:eastAsia="fr-FR"/>
        </w:rPr>
        <w:footnoteReference w:id="10"/>
      </w:r>
      <w:r>
        <w:rPr>
          <w:rFonts w:cs="Calibri"/>
          <w:lang w:eastAsia="fr-FR"/>
        </w:rPr>
        <w:t> ;</w:t>
      </w:r>
    </w:p>
    <w:p w:rsidR="00790E04" w:rsidRDefault="00BA20A3" w:rsidP="0045295F">
      <w:pPr>
        <w:pStyle w:val="Paragraphedeliste"/>
        <w:numPr>
          <w:ilvl w:val="0"/>
          <w:numId w:val="38"/>
        </w:numPr>
        <w:spacing w:before="60" w:after="0" w:line="240" w:lineRule="auto"/>
        <w:ind w:left="850" w:hanging="357"/>
        <w:jc w:val="both"/>
        <w:rPr>
          <w:rFonts w:cs="Calibri"/>
          <w:lang w:eastAsia="fr-FR"/>
        </w:rPr>
      </w:pPr>
      <w:r w:rsidRPr="0045295F">
        <w:rPr>
          <w:rFonts w:cs="Calibri"/>
          <w:lang w:eastAsia="fr-FR"/>
        </w:rPr>
        <w:t>Implication et participation de la population concernée et des professionnels</w:t>
      </w:r>
      <w:r w:rsidR="00EE3557">
        <w:rPr>
          <w:rFonts w:cs="Calibri"/>
          <w:lang w:eastAsia="fr-FR"/>
        </w:rPr>
        <w:t>.</w:t>
      </w:r>
    </w:p>
    <w:p w:rsidR="00145A6F" w:rsidRPr="00145A6F" w:rsidRDefault="00145A6F" w:rsidP="0045295F">
      <w:pPr>
        <w:spacing w:after="0"/>
        <w:ind w:left="357"/>
        <w:jc w:val="both"/>
        <w:rPr>
          <w:rFonts w:cs="Calibri"/>
          <w:lang w:eastAsia="fr-FR"/>
        </w:rPr>
      </w:pPr>
    </w:p>
    <w:p w:rsidR="006F7CDF" w:rsidRDefault="00BA20A3" w:rsidP="0045295F">
      <w:pPr>
        <w:spacing w:after="0"/>
        <w:jc w:val="both"/>
        <w:rPr>
          <w:rFonts w:cs="Calibri"/>
          <w:lang w:eastAsia="fr-FR"/>
        </w:rPr>
      </w:pPr>
      <w:r w:rsidRPr="0006580B">
        <w:rPr>
          <w:rFonts w:cs="Calibri"/>
          <w:lang w:eastAsia="fr-FR"/>
        </w:rPr>
        <w:t xml:space="preserve">L’action devra par ailleurs ne pas se limiter à la prévention d’une pathologie ou d’un facteur de risque, mais prendre en compte des aspects positifs et globaux de la santé </w:t>
      </w:r>
      <w:r w:rsidR="00A974B2" w:rsidRPr="0006580B">
        <w:rPr>
          <w:rFonts w:cs="Calibri"/>
          <w:lang w:eastAsia="fr-FR"/>
        </w:rPr>
        <w:t xml:space="preserve">des individus </w:t>
      </w:r>
      <w:r w:rsidRPr="0006580B">
        <w:rPr>
          <w:rFonts w:cs="Calibri"/>
          <w:lang w:eastAsia="fr-FR"/>
        </w:rPr>
        <w:t>(capacité à agir, confiance en soi, etc.).</w:t>
      </w:r>
    </w:p>
    <w:p w:rsidR="00677E74" w:rsidRPr="00312945" w:rsidRDefault="007D5EA1" w:rsidP="00870888">
      <w:pPr>
        <w:pStyle w:val="Style1"/>
        <w:contextualSpacing/>
        <w:rPr>
          <w:sz w:val="24"/>
          <w:szCs w:val="24"/>
        </w:rPr>
      </w:pPr>
      <w:bookmarkStart w:id="8" w:name="_Toc531346570"/>
      <w:r w:rsidRPr="00312945">
        <w:rPr>
          <w:sz w:val="24"/>
          <w:szCs w:val="24"/>
        </w:rPr>
        <w:t>conformité avec les</w:t>
      </w:r>
      <w:r w:rsidR="00257CF9" w:rsidRPr="00312945">
        <w:rPr>
          <w:sz w:val="24"/>
          <w:szCs w:val="24"/>
        </w:rPr>
        <w:t xml:space="preserve"> recommandations HAS</w:t>
      </w:r>
      <w:r w:rsidR="00A974B2" w:rsidRPr="00312945">
        <w:rPr>
          <w:sz w:val="24"/>
          <w:szCs w:val="24"/>
        </w:rPr>
        <w:t xml:space="preserve"> </w:t>
      </w:r>
      <w:r w:rsidR="00A83AD8" w:rsidRPr="00312945">
        <w:rPr>
          <w:sz w:val="24"/>
          <w:szCs w:val="24"/>
        </w:rPr>
        <w:t>existantes</w:t>
      </w:r>
      <w:bookmarkEnd w:id="8"/>
      <w:r w:rsidR="00677E74" w:rsidRPr="00312945">
        <w:rPr>
          <w:sz w:val="24"/>
          <w:szCs w:val="24"/>
        </w:rPr>
        <w:t xml:space="preserve"> </w:t>
      </w:r>
    </w:p>
    <w:p w:rsidR="00414EBA" w:rsidRDefault="00414EBA" w:rsidP="00A83AD8">
      <w:pPr>
        <w:pStyle w:val="Default"/>
        <w:tabs>
          <w:tab w:val="left" w:pos="7363"/>
        </w:tabs>
        <w:spacing w:line="264" w:lineRule="auto"/>
        <w:jc w:val="both"/>
        <w:rPr>
          <w:color w:val="auto"/>
          <w:sz w:val="22"/>
          <w:szCs w:val="22"/>
        </w:rPr>
      </w:pPr>
      <w:r>
        <w:rPr>
          <w:color w:val="auto"/>
          <w:sz w:val="22"/>
          <w:szCs w:val="22"/>
        </w:rPr>
        <w:t>Les recommandations de la Haute Autorité de Santé devront être prises en compte</w:t>
      </w:r>
      <w:r w:rsidR="005D7E2A">
        <w:rPr>
          <w:color w:val="auto"/>
          <w:sz w:val="22"/>
          <w:szCs w:val="22"/>
        </w:rPr>
        <w:t>. Elles sont assez nombreuses dans le champ de la santé sexuelle parmi lesquelles</w:t>
      </w:r>
      <w:r>
        <w:rPr>
          <w:color w:val="auto"/>
          <w:sz w:val="22"/>
          <w:szCs w:val="22"/>
        </w:rPr>
        <w:t> </w:t>
      </w:r>
      <w:r w:rsidR="008315D6">
        <w:rPr>
          <w:color w:val="auto"/>
          <w:sz w:val="22"/>
          <w:szCs w:val="22"/>
        </w:rPr>
        <w:t xml:space="preserve">(la liste n’est pas exhaustive) </w:t>
      </w:r>
      <w:r>
        <w:rPr>
          <w:color w:val="auto"/>
          <w:sz w:val="22"/>
          <w:szCs w:val="22"/>
        </w:rPr>
        <w:t>:</w:t>
      </w:r>
    </w:p>
    <w:p w:rsidR="00D4548D" w:rsidRDefault="00D4548D" w:rsidP="0045295F">
      <w:pPr>
        <w:pStyle w:val="Default"/>
        <w:numPr>
          <w:ilvl w:val="0"/>
          <w:numId w:val="39"/>
        </w:numPr>
        <w:spacing w:before="60"/>
        <w:ind w:left="714" w:hanging="357"/>
        <w:jc w:val="both"/>
        <w:rPr>
          <w:sz w:val="22"/>
        </w:rPr>
      </w:pPr>
      <w:r>
        <w:rPr>
          <w:sz w:val="22"/>
        </w:rPr>
        <w:t>« Contraception chez la femme adulte et l’adolescente en âge de procréer (hors post-partum et post-IVG</w:t>
      </w:r>
      <w:r w:rsidR="00A55811">
        <w:rPr>
          <w:sz w:val="22"/>
        </w:rPr>
        <w:t>)</w:t>
      </w:r>
      <w:r>
        <w:rPr>
          <w:sz w:val="22"/>
        </w:rPr>
        <w:t> ». Recommandation de bonne pratique</w:t>
      </w:r>
      <w:r w:rsidR="005D7E2A">
        <w:rPr>
          <w:sz w:val="22"/>
        </w:rPr>
        <w:t xml:space="preserve"> – Fiche Mémo</w:t>
      </w:r>
      <w:r>
        <w:rPr>
          <w:sz w:val="22"/>
        </w:rPr>
        <w:t>. Juillet 2019 ;</w:t>
      </w:r>
    </w:p>
    <w:p w:rsidR="00D4548D" w:rsidRDefault="00D4548D" w:rsidP="0045295F">
      <w:pPr>
        <w:pStyle w:val="Default"/>
        <w:numPr>
          <w:ilvl w:val="0"/>
          <w:numId w:val="39"/>
        </w:numPr>
        <w:spacing w:before="60"/>
        <w:ind w:left="714" w:hanging="357"/>
        <w:jc w:val="both"/>
        <w:rPr>
          <w:sz w:val="22"/>
        </w:rPr>
      </w:pPr>
      <w:r>
        <w:rPr>
          <w:sz w:val="22"/>
        </w:rPr>
        <w:t>« Contraception : Prescription et conseils aux femmes ». Fiche Mémo. Juillet 2013 mise à jour juillet 2019 ;</w:t>
      </w:r>
    </w:p>
    <w:p w:rsidR="005D7E2A" w:rsidRPr="00D4548D" w:rsidRDefault="005D7E2A" w:rsidP="0045295F">
      <w:pPr>
        <w:pStyle w:val="Default"/>
        <w:numPr>
          <w:ilvl w:val="0"/>
          <w:numId w:val="39"/>
        </w:numPr>
        <w:spacing w:before="60"/>
        <w:ind w:left="714" w:hanging="357"/>
        <w:jc w:val="both"/>
        <w:rPr>
          <w:sz w:val="22"/>
        </w:rPr>
      </w:pPr>
      <w:r>
        <w:rPr>
          <w:sz w:val="22"/>
        </w:rPr>
        <w:t>« Contraception d’urgence : dispensation en officine ». Recommandation de bonne pratique – Fiche mémo. Juillet 2019 ;</w:t>
      </w:r>
    </w:p>
    <w:p w:rsidR="00BA5980" w:rsidRDefault="005D7E2A" w:rsidP="0045295F">
      <w:pPr>
        <w:pStyle w:val="Default"/>
        <w:numPr>
          <w:ilvl w:val="0"/>
          <w:numId w:val="39"/>
        </w:numPr>
        <w:spacing w:before="60"/>
        <w:ind w:left="714" w:hanging="357"/>
        <w:jc w:val="both"/>
        <w:rPr>
          <w:sz w:val="22"/>
        </w:rPr>
      </w:pPr>
      <w:r>
        <w:rPr>
          <w:sz w:val="22"/>
        </w:rPr>
        <w:t xml:space="preserve"> </w:t>
      </w:r>
      <w:r w:rsidR="000E29D2">
        <w:rPr>
          <w:sz w:val="22"/>
        </w:rPr>
        <w:t>« Réévaluation de la stratégie de dépistage d</w:t>
      </w:r>
      <w:r w:rsidR="000361A8">
        <w:rPr>
          <w:sz w:val="22"/>
        </w:rPr>
        <w:t>e l’infection à VIH en France ». Recommandation en Santé Publique.</w:t>
      </w:r>
      <w:r w:rsidR="000E29D2">
        <w:rPr>
          <w:sz w:val="22"/>
        </w:rPr>
        <w:t xml:space="preserve"> </w:t>
      </w:r>
      <w:r w:rsidR="000361A8">
        <w:rPr>
          <w:sz w:val="22"/>
        </w:rPr>
        <w:t>M</w:t>
      </w:r>
      <w:r w:rsidR="000E29D2">
        <w:rPr>
          <w:sz w:val="22"/>
        </w:rPr>
        <w:t>ars 2017</w:t>
      </w:r>
    </w:p>
    <w:p w:rsidR="00674F4E" w:rsidRDefault="000E29D2" w:rsidP="0045295F">
      <w:pPr>
        <w:pStyle w:val="Default"/>
        <w:numPr>
          <w:ilvl w:val="0"/>
          <w:numId w:val="39"/>
        </w:numPr>
        <w:spacing w:before="60"/>
        <w:ind w:left="714" w:hanging="357"/>
        <w:jc w:val="both"/>
        <w:rPr>
          <w:sz w:val="22"/>
        </w:rPr>
      </w:pPr>
      <w:r>
        <w:rPr>
          <w:sz w:val="22"/>
        </w:rPr>
        <w:t xml:space="preserve">« Place des TROD dans la stratégie </w:t>
      </w:r>
      <w:r w:rsidR="000361A8">
        <w:rPr>
          <w:sz w:val="22"/>
        </w:rPr>
        <w:t>de dépistage de l’hépatite C ». Recommandation en Santé Publique. M</w:t>
      </w:r>
      <w:r>
        <w:rPr>
          <w:sz w:val="22"/>
        </w:rPr>
        <w:t>ai 2014</w:t>
      </w:r>
      <w:r w:rsidR="000361A8">
        <w:rPr>
          <w:sz w:val="22"/>
        </w:rPr>
        <w:t> ;</w:t>
      </w:r>
    </w:p>
    <w:p w:rsidR="001C354B" w:rsidRPr="000361A8" w:rsidRDefault="000361A8" w:rsidP="0045295F">
      <w:pPr>
        <w:pStyle w:val="Default"/>
        <w:numPr>
          <w:ilvl w:val="0"/>
          <w:numId w:val="39"/>
        </w:numPr>
        <w:spacing w:before="60"/>
        <w:ind w:left="714" w:hanging="357"/>
        <w:jc w:val="both"/>
        <w:rPr>
          <w:sz w:val="22"/>
        </w:rPr>
      </w:pPr>
      <w:r>
        <w:rPr>
          <w:sz w:val="22"/>
        </w:rPr>
        <w:t xml:space="preserve">« Réévaluation de la stratégie de dépistage des infections à </w:t>
      </w:r>
      <w:r w:rsidRPr="006777C6">
        <w:rPr>
          <w:i/>
          <w:sz w:val="22"/>
        </w:rPr>
        <w:t xml:space="preserve">Chlamydia </w:t>
      </w:r>
      <w:proofErr w:type="spellStart"/>
      <w:r w:rsidRPr="006777C6">
        <w:rPr>
          <w:i/>
          <w:sz w:val="22"/>
        </w:rPr>
        <w:t>trachomatis</w:t>
      </w:r>
      <w:proofErr w:type="spellEnd"/>
      <w:r>
        <w:rPr>
          <w:sz w:val="22"/>
        </w:rPr>
        <w:t> ». Recommandation en Santé Publique. Septembre 2018.</w:t>
      </w:r>
    </w:p>
    <w:p w:rsidR="007D5EA1" w:rsidRPr="00312945" w:rsidRDefault="007D5EA1" w:rsidP="007D5EA1">
      <w:pPr>
        <w:pStyle w:val="Style1"/>
        <w:contextualSpacing/>
        <w:rPr>
          <w:caps w:val="0"/>
          <w:sz w:val="24"/>
          <w:szCs w:val="24"/>
        </w:rPr>
      </w:pPr>
      <w:bookmarkStart w:id="9" w:name="_Toc531346571"/>
      <w:r w:rsidRPr="00312945">
        <w:rPr>
          <w:sz w:val="24"/>
          <w:szCs w:val="24"/>
        </w:rPr>
        <w:t>Utilisation des outils de communication nationaux existants</w:t>
      </w:r>
      <w:bookmarkEnd w:id="9"/>
    </w:p>
    <w:p w:rsidR="00670601" w:rsidRPr="000242E5" w:rsidRDefault="004B5192" w:rsidP="0045295F">
      <w:pPr>
        <w:spacing w:after="0" w:line="240" w:lineRule="auto"/>
        <w:jc w:val="both"/>
      </w:pPr>
      <w:r w:rsidRPr="002538D4">
        <w:rPr>
          <w:b/>
        </w:rPr>
        <w:t xml:space="preserve">Les actions </w:t>
      </w:r>
      <w:r w:rsidR="000E29D2" w:rsidRPr="002538D4">
        <w:rPr>
          <w:b/>
        </w:rPr>
        <w:t>en lien avec le thème de la contraception</w:t>
      </w:r>
      <w:r w:rsidR="000E29D2" w:rsidRPr="000242E5">
        <w:t xml:space="preserve"> devront s’appuyer sur les documents élaborés au niveau national sur le parcours contraceptif des mineures</w:t>
      </w:r>
      <w:r w:rsidR="00E73E9B" w:rsidRPr="000242E5">
        <w:t xml:space="preserve"> </w:t>
      </w:r>
      <w:r w:rsidR="00670601" w:rsidRPr="00145A6F">
        <w:t>(</w:t>
      </w:r>
      <w:hyperlink r:id="rId9" w:history="1">
        <w:r w:rsidR="00670601" w:rsidRPr="007402E8">
          <w:rPr>
            <w:rStyle w:val="Lienhypertexte"/>
          </w:rPr>
          <w:t>affiche</w:t>
        </w:r>
      </w:hyperlink>
      <w:r w:rsidR="00670601" w:rsidRPr="003E4C8E">
        <w:t xml:space="preserve"> </w:t>
      </w:r>
      <w:r w:rsidR="0045295F" w:rsidRPr="003E4C8E">
        <w:t>A</w:t>
      </w:r>
      <w:r w:rsidR="00670601" w:rsidRPr="003E4C8E">
        <w:t xml:space="preserve">ssurance </w:t>
      </w:r>
      <w:r w:rsidR="0045295F" w:rsidRPr="003E4C8E">
        <w:t>M</w:t>
      </w:r>
      <w:r w:rsidR="00670601" w:rsidRPr="003E4C8E">
        <w:t>aladie</w:t>
      </w:r>
      <w:r w:rsidR="00670601" w:rsidRPr="000242E5">
        <w:t xml:space="preserve">) </w:t>
      </w:r>
      <w:r w:rsidR="00E73E9B" w:rsidRPr="000242E5">
        <w:t xml:space="preserve">et renvoyer au site internet  </w:t>
      </w:r>
      <w:hyperlink r:id="rId10" w:history="1">
        <w:r w:rsidR="003301F5" w:rsidRPr="006B310E">
          <w:rPr>
            <w:rStyle w:val="Lienhypertexte"/>
          </w:rPr>
          <w:t>http://www.choisirsacontraception.fr</w:t>
        </w:r>
      </w:hyperlink>
      <w:r w:rsidR="009109DC">
        <w:t>.</w:t>
      </w:r>
    </w:p>
    <w:p w:rsidR="00670601" w:rsidRPr="00145A6F" w:rsidRDefault="00670601" w:rsidP="000D77FF">
      <w:pPr>
        <w:spacing w:before="60" w:after="0" w:line="240" w:lineRule="auto"/>
        <w:jc w:val="both"/>
      </w:pPr>
      <w:r w:rsidRPr="00145A6F">
        <w:t xml:space="preserve">Les actions sur la contraception d’urgence devront utiliser les documents réalisés par la </w:t>
      </w:r>
      <w:proofErr w:type="spellStart"/>
      <w:r w:rsidR="00BD7246">
        <w:t>Cnam</w:t>
      </w:r>
      <w:proofErr w:type="spellEnd"/>
      <w:r w:rsidRPr="00145A6F">
        <w:t xml:space="preserve"> et le CESPHARM, notamment la </w:t>
      </w:r>
      <w:hyperlink r:id="rId11" w:history="1">
        <w:r w:rsidRPr="00B64989">
          <w:rPr>
            <w:rStyle w:val="Lienhypertexte"/>
          </w:rPr>
          <w:t>carte d’information</w:t>
        </w:r>
      </w:hyperlink>
      <w:r w:rsidRPr="00145A6F">
        <w:t xml:space="preserve"> à destination des jeunes. </w:t>
      </w:r>
    </w:p>
    <w:p w:rsidR="000E29D2" w:rsidRPr="00283BD1" w:rsidRDefault="00E73E9B" w:rsidP="000D77FF">
      <w:pPr>
        <w:spacing w:before="60" w:after="0" w:line="240" w:lineRule="auto"/>
        <w:jc w:val="both"/>
      </w:pPr>
      <w:r w:rsidRPr="000242E5">
        <w:t xml:space="preserve">Dans </w:t>
      </w:r>
      <w:r w:rsidR="00145A6F">
        <w:t>le</w:t>
      </w:r>
      <w:r w:rsidRPr="000242E5">
        <w:t xml:space="preserve"> cadre d’une approche </w:t>
      </w:r>
      <w:r w:rsidR="0027731B" w:rsidRPr="000242E5">
        <w:t xml:space="preserve">santé sexuelle </w:t>
      </w:r>
      <w:r w:rsidRPr="000242E5">
        <w:t xml:space="preserve">plus générale, </w:t>
      </w:r>
      <w:r w:rsidR="0027731B" w:rsidRPr="000242E5">
        <w:t xml:space="preserve">le site internet de Santé </w:t>
      </w:r>
      <w:r w:rsidR="0064438F">
        <w:t>p</w:t>
      </w:r>
      <w:r w:rsidR="0027731B" w:rsidRPr="000242E5">
        <w:t>ublique France propose d</w:t>
      </w:r>
      <w:r w:rsidRPr="00283BD1">
        <w:t xml:space="preserve">es documents </w:t>
      </w:r>
      <w:r w:rsidR="0027731B" w:rsidRPr="00283BD1">
        <w:t xml:space="preserve">d’information </w:t>
      </w:r>
      <w:r w:rsidR="0064438F">
        <w:t>à destination des</w:t>
      </w:r>
      <w:r w:rsidR="000F7DB3">
        <w:t xml:space="preserve"> jeunes en particulier</w:t>
      </w:r>
      <w:r w:rsidR="00F2254C">
        <w:t xml:space="preserve"> (santepubliquefrance.fr &gt; la santé à tout âge &gt; enfants et jeunes)</w:t>
      </w:r>
      <w:r w:rsidR="000F7DB3">
        <w:t xml:space="preserve">. Il est également possible de renvoyer au site internet </w:t>
      </w:r>
      <w:hyperlink r:id="rId12" w:history="1">
        <w:r w:rsidR="000F7DB3" w:rsidRPr="00FC4709">
          <w:rPr>
            <w:rStyle w:val="Lienhypertexte"/>
          </w:rPr>
          <w:t>www.onsexprime.fr</w:t>
        </w:r>
      </w:hyperlink>
      <w:r w:rsidR="00F2254C">
        <w:t>.</w:t>
      </w:r>
    </w:p>
    <w:p w:rsidR="002538D4" w:rsidRDefault="002538D4" w:rsidP="0064438F">
      <w:pPr>
        <w:spacing w:after="0" w:line="240" w:lineRule="auto"/>
        <w:jc w:val="both"/>
      </w:pPr>
    </w:p>
    <w:p w:rsidR="004C2E84" w:rsidRDefault="002538D4" w:rsidP="0064438F">
      <w:pPr>
        <w:spacing w:after="0" w:line="240" w:lineRule="auto"/>
        <w:jc w:val="both"/>
      </w:pPr>
      <w:r w:rsidRPr="002538D4">
        <w:rPr>
          <w:b/>
        </w:rPr>
        <w:t>Pour toutes les autres actions qui proposent une approche globale d</w:t>
      </w:r>
      <w:r>
        <w:rPr>
          <w:b/>
        </w:rPr>
        <w:t>e</w:t>
      </w:r>
      <w:r w:rsidRPr="002538D4">
        <w:rPr>
          <w:b/>
        </w:rPr>
        <w:t xml:space="preserve"> promotion de la santé</w:t>
      </w:r>
      <w:r>
        <w:rPr>
          <w:b/>
        </w:rPr>
        <w:t>,</w:t>
      </w:r>
      <w:r>
        <w:t xml:space="preserve"> </w:t>
      </w:r>
      <w:r w:rsidR="00AB314B">
        <w:t xml:space="preserve">il convient de s’appuyer </w:t>
      </w:r>
      <w:r>
        <w:t xml:space="preserve">sur </w:t>
      </w:r>
      <w:r w:rsidR="00AB314B">
        <w:t xml:space="preserve">les sites de </w:t>
      </w:r>
      <w:r w:rsidR="0064438F">
        <w:t>S</w:t>
      </w:r>
      <w:r w:rsidR="00AB314B">
        <w:t>anté publique France :</w:t>
      </w:r>
      <w:r w:rsidR="0064438F">
        <w:t xml:space="preserve"> </w:t>
      </w:r>
      <w:hyperlink r:id="rId13" w:history="1">
        <w:r w:rsidR="004C2E84" w:rsidRPr="00FC4709">
          <w:rPr>
            <w:rStyle w:val="Lienhypertexte"/>
          </w:rPr>
          <w:t>www.mangerbouger.fr</w:t>
        </w:r>
      </w:hyperlink>
      <w:r w:rsidR="0064438F">
        <w:t>, t</w:t>
      </w:r>
      <w:r w:rsidR="00AB314B">
        <w:t>abac</w:t>
      </w:r>
      <w:r w:rsidR="0064438F">
        <w:t>-</w:t>
      </w:r>
      <w:r w:rsidR="00AB314B">
        <w:t>info</w:t>
      </w:r>
      <w:r w:rsidR="0064438F">
        <w:t>-</w:t>
      </w:r>
      <w:r w:rsidR="00AB314B">
        <w:t>service</w:t>
      </w:r>
      <w:r w:rsidR="0064438F">
        <w:t>.fr</w:t>
      </w:r>
      <w:r w:rsidR="00AB314B">
        <w:t xml:space="preserve">, </w:t>
      </w:r>
      <w:r w:rsidR="0064438F">
        <w:t xml:space="preserve">drogues-info-service.fr, alcool-info-service.fr, Fil Santé jeunes </w:t>
      </w:r>
      <w:r w:rsidR="00AB314B">
        <w:t>etc</w:t>
      </w:r>
      <w:r w:rsidR="0064438F">
        <w:t xml:space="preserve">. </w:t>
      </w:r>
    </w:p>
    <w:p w:rsidR="00834BA1" w:rsidRPr="000D77FF" w:rsidRDefault="000E1874" w:rsidP="006F7CDF">
      <w:pPr>
        <w:pStyle w:val="Style1"/>
        <w:contextualSpacing/>
        <w:rPr>
          <w:sz w:val="24"/>
          <w:szCs w:val="24"/>
        </w:rPr>
      </w:pPr>
      <w:bookmarkStart w:id="10" w:name="_Toc531346572"/>
      <w:r w:rsidRPr="000D77FF">
        <w:rPr>
          <w:sz w:val="24"/>
          <w:szCs w:val="24"/>
        </w:rPr>
        <w:t>TYPE</w:t>
      </w:r>
      <w:r w:rsidR="00160337" w:rsidRPr="000D77FF">
        <w:rPr>
          <w:sz w:val="24"/>
          <w:szCs w:val="24"/>
        </w:rPr>
        <w:t>S</w:t>
      </w:r>
      <w:r w:rsidRPr="000D77FF">
        <w:rPr>
          <w:sz w:val="24"/>
          <w:szCs w:val="24"/>
        </w:rPr>
        <w:t xml:space="preserve"> D’ACTION</w:t>
      </w:r>
      <w:r w:rsidR="00160337" w:rsidRPr="000D77FF">
        <w:rPr>
          <w:sz w:val="24"/>
          <w:szCs w:val="24"/>
        </w:rPr>
        <w:t>S</w:t>
      </w:r>
      <w:r w:rsidRPr="000D77FF">
        <w:rPr>
          <w:sz w:val="24"/>
          <w:szCs w:val="24"/>
        </w:rPr>
        <w:t xml:space="preserve"> NE </w:t>
      </w:r>
      <w:r w:rsidR="00F81FA0" w:rsidRPr="000D77FF">
        <w:rPr>
          <w:sz w:val="24"/>
          <w:szCs w:val="24"/>
        </w:rPr>
        <w:t>P</w:t>
      </w:r>
      <w:r w:rsidRPr="000D77FF">
        <w:rPr>
          <w:sz w:val="24"/>
          <w:szCs w:val="24"/>
        </w:rPr>
        <w:t>OUVANT PAS FAIRE L’OBJET D’</w:t>
      </w:r>
      <w:r w:rsidR="000242E5" w:rsidRPr="000D77FF">
        <w:rPr>
          <w:sz w:val="24"/>
          <w:szCs w:val="24"/>
        </w:rPr>
        <w:t xml:space="preserve">une demande de financement </w:t>
      </w:r>
      <w:bookmarkEnd w:id="10"/>
      <w:r w:rsidR="006F7CDF" w:rsidRPr="000D77FF">
        <w:rPr>
          <w:sz w:val="24"/>
          <w:szCs w:val="24"/>
        </w:rPr>
        <w:t xml:space="preserve"> </w:t>
      </w:r>
    </w:p>
    <w:p w:rsidR="00C20912" w:rsidRPr="00C20912" w:rsidRDefault="00C20912" w:rsidP="00C20912">
      <w:pPr>
        <w:autoSpaceDE w:val="0"/>
        <w:autoSpaceDN w:val="0"/>
        <w:adjustRightInd w:val="0"/>
        <w:spacing w:after="0" w:line="240" w:lineRule="auto"/>
        <w:jc w:val="both"/>
        <w:rPr>
          <w:rFonts w:cs="Calibri"/>
          <w:color w:val="000000"/>
          <w:lang w:eastAsia="fr-FR"/>
        </w:rPr>
      </w:pPr>
      <w:r w:rsidRPr="00C20912">
        <w:rPr>
          <w:rFonts w:cs="Calibri"/>
          <w:color w:val="000000"/>
          <w:lang w:eastAsia="fr-FR"/>
        </w:rPr>
        <w:t xml:space="preserve">Sont exclues de l’octroi d’une dotation, les actions locales qui ont vocation à financer : </w:t>
      </w:r>
    </w:p>
    <w:p w:rsidR="00C20912" w:rsidRPr="00C20912" w:rsidRDefault="00C20912" w:rsidP="00C20912">
      <w:pPr>
        <w:autoSpaceDE w:val="0"/>
        <w:autoSpaceDN w:val="0"/>
        <w:adjustRightInd w:val="0"/>
        <w:spacing w:after="0" w:line="240" w:lineRule="auto"/>
        <w:jc w:val="both"/>
        <w:rPr>
          <w:rFonts w:cs="Calibri"/>
          <w:color w:val="000000"/>
          <w:lang w:eastAsia="fr-FR"/>
        </w:rPr>
      </w:pPr>
    </w:p>
    <w:p w:rsidR="00C20912" w:rsidRPr="00D5406F" w:rsidRDefault="00C20912" w:rsidP="00C20912">
      <w:pPr>
        <w:numPr>
          <w:ilvl w:val="0"/>
          <w:numId w:val="54"/>
        </w:numPr>
        <w:autoSpaceDE w:val="0"/>
        <w:autoSpaceDN w:val="0"/>
        <w:adjustRightInd w:val="0"/>
        <w:spacing w:after="0" w:line="240" w:lineRule="auto"/>
        <w:ind w:left="426" w:hanging="426"/>
        <w:jc w:val="both"/>
        <w:rPr>
          <w:rFonts w:cs="Calibri"/>
          <w:color w:val="000000"/>
          <w:lang w:eastAsia="fr-FR"/>
        </w:rPr>
      </w:pPr>
      <w:r w:rsidRPr="00D5406F">
        <w:rPr>
          <w:rFonts w:cs="Calibri"/>
          <w:color w:val="000000"/>
          <w:lang w:eastAsia="fr-FR"/>
        </w:rPr>
        <w:t>Toute campagne réalisée par le biais de l’outil OSMOSE ;</w:t>
      </w:r>
    </w:p>
    <w:p w:rsidR="00C20912" w:rsidRPr="00D5406F" w:rsidRDefault="00244D3C" w:rsidP="00D5406F">
      <w:pPr>
        <w:numPr>
          <w:ilvl w:val="0"/>
          <w:numId w:val="54"/>
        </w:numPr>
        <w:autoSpaceDE w:val="0"/>
        <w:autoSpaceDN w:val="0"/>
        <w:adjustRightInd w:val="0"/>
        <w:spacing w:before="60" w:after="0" w:line="240" w:lineRule="auto"/>
        <w:ind w:left="425" w:hanging="425"/>
        <w:jc w:val="both"/>
        <w:rPr>
          <w:rFonts w:cs="Calibri"/>
          <w:color w:val="000000"/>
          <w:lang w:eastAsia="fr-FR"/>
        </w:rPr>
      </w:pPr>
      <w:r w:rsidRPr="00D5406F">
        <w:t>L</w:t>
      </w:r>
      <w:r w:rsidR="00C20912" w:rsidRPr="00D5406F">
        <w:t>e</w:t>
      </w:r>
      <w:r w:rsidR="00643871">
        <w:t>s actions de pure communication ;</w:t>
      </w:r>
    </w:p>
    <w:p w:rsidR="009B0F76" w:rsidRPr="00D5406F" w:rsidRDefault="00C20912" w:rsidP="00D5406F">
      <w:pPr>
        <w:numPr>
          <w:ilvl w:val="0"/>
          <w:numId w:val="54"/>
        </w:numPr>
        <w:spacing w:before="60" w:after="0" w:line="240" w:lineRule="auto"/>
        <w:ind w:left="425" w:hanging="425"/>
        <w:jc w:val="both"/>
        <w:rPr>
          <w:szCs w:val="24"/>
        </w:rPr>
      </w:pPr>
      <w:r w:rsidRPr="00D5406F">
        <w:t xml:space="preserve">Les </w:t>
      </w:r>
      <w:r w:rsidRPr="00D5406F">
        <w:rPr>
          <w:szCs w:val="24"/>
        </w:rPr>
        <w:t xml:space="preserve">actions </w:t>
      </w:r>
      <w:r w:rsidR="00643871">
        <w:rPr>
          <w:szCs w:val="24"/>
        </w:rPr>
        <w:t>en</w:t>
      </w:r>
      <w:r w:rsidRPr="00D5406F">
        <w:rPr>
          <w:szCs w:val="24"/>
        </w:rPr>
        <w:t>vers des salariés d’entreprises </w:t>
      </w:r>
      <w:r w:rsidR="006777C6">
        <w:rPr>
          <w:szCs w:val="24"/>
        </w:rPr>
        <w:t>qui</w:t>
      </w:r>
      <w:r w:rsidRPr="00D5406F">
        <w:rPr>
          <w:szCs w:val="24"/>
        </w:rPr>
        <w:t xml:space="preserve"> relèvent des entreprises elles-mêmes ;</w:t>
      </w:r>
    </w:p>
    <w:p w:rsidR="00C20912" w:rsidRPr="00D5406F" w:rsidRDefault="009B0F76" w:rsidP="00D5406F">
      <w:pPr>
        <w:numPr>
          <w:ilvl w:val="0"/>
          <w:numId w:val="54"/>
        </w:numPr>
        <w:spacing w:before="60" w:after="0" w:line="240" w:lineRule="auto"/>
        <w:ind w:left="425" w:hanging="425"/>
        <w:jc w:val="both"/>
        <w:rPr>
          <w:szCs w:val="24"/>
        </w:rPr>
      </w:pPr>
      <w:r w:rsidRPr="00D5406F">
        <w:rPr>
          <w:szCs w:val="24"/>
        </w:rPr>
        <w:t xml:space="preserve">Les interventions non conformes aux recommandations de la HAS : </w:t>
      </w:r>
      <w:r w:rsidR="000814E0">
        <w:rPr>
          <w:szCs w:val="24"/>
        </w:rPr>
        <w:t>l</w:t>
      </w:r>
      <w:r w:rsidRPr="00D5406F">
        <w:rPr>
          <w:szCs w:val="24"/>
        </w:rPr>
        <w:t>es séances de sophrologie, de yoga, de sport, d’hypnose, d’acupuncture,</w:t>
      </w:r>
      <w:r w:rsidR="00643871">
        <w:rPr>
          <w:szCs w:val="24"/>
        </w:rPr>
        <w:t xml:space="preserve"> etc. ne peuvent</w:t>
      </w:r>
      <w:r w:rsidR="000814E0">
        <w:rPr>
          <w:szCs w:val="24"/>
        </w:rPr>
        <w:t xml:space="preserve"> pas</w:t>
      </w:r>
      <w:r w:rsidR="00643871">
        <w:rPr>
          <w:szCs w:val="24"/>
        </w:rPr>
        <w:t xml:space="preserve"> être financées ;</w:t>
      </w:r>
    </w:p>
    <w:p w:rsidR="00C20912" w:rsidRPr="00D5406F" w:rsidRDefault="009B0F76" w:rsidP="00D5406F">
      <w:pPr>
        <w:numPr>
          <w:ilvl w:val="0"/>
          <w:numId w:val="54"/>
        </w:numPr>
        <w:spacing w:before="60" w:after="0" w:line="240" w:lineRule="auto"/>
        <w:ind w:left="425" w:hanging="425"/>
        <w:jc w:val="both"/>
        <w:rPr>
          <w:szCs w:val="24"/>
        </w:rPr>
      </w:pPr>
      <w:r w:rsidRPr="00D5406F">
        <w:rPr>
          <w:szCs w:val="24"/>
        </w:rPr>
        <w:t>L</w:t>
      </w:r>
      <w:r w:rsidR="00C20912" w:rsidRPr="00D5406F">
        <w:t>es actions dont les modalités d’évaluation ne sont pas définies lors de la demande de financement ;</w:t>
      </w:r>
    </w:p>
    <w:p w:rsidR="00C20912" w:rsidRDefault="00C20912" w:rsidP="00D5406F">
      <w:pPr>
        <w:numPr>
          <w:ilvl w:val="0"/>
          <w:numId w:val="54"/>
        </w:numPr>
        <w:spacing w:before="60" w:after="0" w:line="240" w:lineRule="auto"/>
        <w:ind w:left="425" w:hanging="425"/>
        <w:jc w:val="both"/>
        <w:rPr>
          <w:szCs w:val="24"/>
        </w:rPr>
      </w:pPr>
      <w:r w:rsidRPr="00D5406F">
        <w:t xml:space="preserve">Les </w:t>
      </w:r>
      <w:r w:rsidR="00643871">
        <w:rPr>
          <w:szCs w:val="24"/>
        </w:rPr>
        <w:t>actions de formation continue</w:t>
      </w:r>
      <w:r w:rsidR="003F4762">
        <w:rPr>
          <w:szCs w:val="24"/>
        </w:rPr>
        <w:t xml:space="preserve"> pour les PS</w:t>
      </w:r>
      <w:r w:rsidR="00643871">
        <w:rPr>
          <w:szCs w:val="24"/>
        </w:rPr>
        <w:t>,</w:t>
      </w:r>
      <w:r w:rsidRPr="00D5406F">
        <w:rPr>
          <w:szCs w:val="24"/>
        </w:rPr>
        <w:t xml:space="preserve"> celles-ci relevant des crédits de la formation continue des dif</w:t>
      </w:r>
      <w:r w:rsidR="00643871">
        <w:rPr>
          <w:szCs w:val="24"/>
        </w:rPr>
        <w:t>férents professionnels de santé ;</w:t>
      </w:r>
    </w:p>
    <w:p w:rsidR="00643871" w:rsidRPr="00D5406F" w:rsidRDefault="00643871" w:rsidP="00D5406F">
      <w:pPr>
        <w:numPr>
          <w:ilvl w:val="0"/>
          <w:numId w:val="54"/>
        </w:numPr>
        <w:spacing w:before="60" w:after="0" w:line="240" w:lineRule="auto"/>
        <w:ind w:left="425" w:hanging="425"/>
        <w:jc w:val="both"/>
        <w:rPr>
          <w:szCs w:val="24"/>
        </w:rPr>
      </w:pPr>
      <w:r>
        <w:rPr>
          <w:szCs w:val="24"/>
        </w:rPr>
        <w:t xml:space="preserve">Les actions </w:t>
      </w:r>
      <w:r w:rsidR="009109DC">
        <w:rPr>
          <w:szCs w:val="24"/>
        </w:rPr>
        <w:t>qui reposent uniquement sur</w:t>
      </w:r>
      <w:r>
        <w:rPr>
          <w:szCs w:val="24"/>
        </w:rPr>
        <w:t xml:space="preserve"> des entretiens individuels ;</w:t>
      </w:r>
    </w:p>
    <w:p w:rsidR="00C20912" w:rsidRPr="00D5406F" w:rsidRDefault="00C20912" w:rsidP="00D5406F">
      <w:pPr>
        <w:numPr>
          <w:ilvl w:val="0"/>
          <w:numId w:val="54"/>
        </w:numPr>
        <w:spacing w:before="60" w:after="0" w:line="240" w:lineRule="auto"/>
        <w:ind w:left="425" w:hanging="425"/>
        <w:jc w:val="both"/>
        <w:rPr>
          <w:szCs w:val="24"/>
        </w:rPr>
      </w:pPr>
      <w:r w:rsidRPr="00D5406F">
        <w:rPr>
          <w:szCs w:val="24"/>
        </w:rPr>
        <w:t xml:space="preserve">La réalisation d’études </w:t>
      </w:r>
      <w:r w:rsidR="00ED4B65">
        <w:rPr>
          <w:szCs w:val="24"/>
        </w:rPr>
        <w:t>d’</w:t>
      </w:r>
      <w:r w:rsidRPr="00D5406F">
        <w:rPr>
          <w:szCs w:val="24"/>
        </w:rPr>
        <w:t>observat</w:t>
      </w:r>
      <w:r w:rsidR="00ED4B65">
        <w:rPr>
          <w:szCs w:val="24"/>
        </w:rPr>
        <w:t>ion</w:t>
      </w:r>
      <w:r w:rsidR="00643871">
        <w:rPr>
          <w:szCs w:val="24"/>
        </w:rPr>
        <w:t>.</w:t>
      </w:r>
    </w:p>
    <w:p w:rsidR="007D5EA1" w:rsidRDefault="007D5EA1" w:rsidP="003C6C3A">
      <w:pPr>
        <w:pStyle w:val="Default"/>
        <w:jc w:val="both"/>
        <w:rPr>
          <w:sz w:val="16"/>
          <w:szCs w:val="16"/>
        </w:rPr>
      </w:pPr>
    </w:p>
    <w:p w:rsidR="006E5DE8" w:rsidRPr="00520D2B" w:rsidRDefault="006E5DE8" w:rsidP="007D5EA1">
      <w:pPr>
        <w:pStyle w:val="Titre2"/>
        <w:keepNext w:val="0"/>
        <w:numPr>
          <w:ilvl w:val="0"/>
          <w:numId w:val="23"/>
        </w:numPr>
        <w:pBdr>
          <w:top w:val="single" w:sz="24" w:space="0" w:color="DBE5F1"/>
          <w:left w:val="single" w:sz="24" w:space="0" w:color="DBE5F1"/>
          <w:bottom w:val="single" w:sz="24" w:space="0" w:color="DBE5F1"/>
          <w:right w:val="single" w:sz="24" w:space="0" w:color="DBE5F1"/>
        </w:pBdr>
        <w:shd w:val="clear" w:color="auto" w:fill="DBE5F1"/>
        <w:spacing w:before="200" w:after="100" w:afterAutospacing="1"/>
        <w:rPr>
          <w:rFonts w:asciiTheme="minorHAnsi" w:hAnsiTheme="minorHAnsi"/>
          <w:i w:val="0"/>
          <w:color w:val="1F497D" w:themeColor="text2"/>
          <w:sz w:val="24"/>
        </w:rPr>
      </w:pPr>
      <w:bookmarkStart w:id="11" w:name="_Toc531346573"/>
      <w:r w:rsidRPr="00520D2B">
        <w:rPr>
          <w:rFonts w:asciiTheme="minorHAnsi" w:hAnsiTheme="minorHAnsi"/>
          <w:i w:val="0"/>
          <w:color w:val="1F497D" w:themeColor="text2"/>
          <w:sz w:val="24"/>
        </w:rPr>
        <w:t xml:space="preserve">L’EVALUATION DES </w:t>
      </w:r>
      <w:r w:rsidR="004C1602" w:rsidRPr="00520D2B">
        <w:rPr>
          <w:rFonts w:asciiTheme="minorHAnsi" w:hAnsiTheme="minorHAnsi"/>
          <w:i w:val="0"/>
          <w:color w:val="1F497D" w:themeColor="text2"/>
          <w:sz w:val="24"/>
        </w:rPr>
        <w:t>ACTIONS</w:t>
      </w:r>
      <w:bookmarkEnd w:id="11"/>
    </w:p>
    <w:p w:rsidR="00BA21BC" w:rsidRDefault="00BA21BC" w:rsidP="00BA21BC">
      <w:pPr>
        <w:pStyle w:val="Default"/>
        <w:spacing w:line="264" w:lineRule="auto"/>
        <w:jc w:val="both"/>
        <w:rPr>
          <w:sz w:val="22"/>
          <w:szCs w:val="22"/>
        </w:rPr>
      </w:pPr>
      <w:r>
        <w:rPr>
          <w:sz w:val="22"/>
          <w:szCs w:val="22"/>
        </w:rPr>
        <w:t xml:space="preserve">L’évaluation des actions </w:t>
      </w:r>
      <w:r w:rsidR="003301F5">
        <w:rPr>
          <w:sz w:val="22"/>
          <w:szCs w:val="22"/>
        </w:rPr>
        <w:t xml:space="preserve">devra </w:t>
      </w:r>
      <w:r>
        <w:rPr>
          <w:sz w:val="22"/>
          <w:szCs w:val="22"/>
        </w:rPr>
        <w:t>comprend</w:t>
      </w:r>
      <w:r w:rsidR="003301F5">
        <w:rPr>
          <w:sz w:val="22"/>
          <w:szCs w:val="22"/>
        </w:rPr>
        <w:t>re</w:t>
      </w:r>
      <w:r>
        <w:rPr>
          <w:sz w:val="22"/>
          <w:szCs w:val="22"/>
        </w:rPr>
        <w:t xml:space="preserve"> si possible une évaluation de :</w:t>
      </w:r>
    </w:p>
    <w:p w:rsidR="00BA21BC" w:rsidRDefault="00BA21BC" w:rsidP="007402E8">
      <w:pPr>
        <w:pStyle w:val="Default"/>
        <w:numPr>
          <w:ilvl w:val="0"/>
          <w:numId w:val="60"/>
        </w:numPr>
        <w:spacing w:before="60"/>
        <w:jc w:val="both"/>
        <w:rPr>
          <w:sz w:val="22"/>
          <w:szCs w:val="22"/>
        </w:rPr>
      </w:pPr>
      <w:r>
        <w:rPr>
          <w:sz w:val="22"/>
          <w:szCs w:val="22"/>
        </w:rPr>
        <w:t>Processus : évaluation de la mise en œuvre effe</w:t>
      </w:r>
      <w:r w:rsidR="003301F5">
        <w:rPr>
          <w:sz w:val="22"/>
          <w:szCs w:val="22"/>
        </w:rPr>
        <w:t>ctive de l’action mise en place ;</w:t>
      </w:r>
    </w:p>
    <w:p w:rsidR="00BA21BC" w:rsidRPr="00EB22E8" w:rsidRDefault="00BA21BC" w:rsidP="007402E8">
      <w:pPr>
        <w:pStyle w:val="Default"/>
        <w:numPr>
          <w:ilvl w:val="0"/>
          <w:numId w:val="60"/>
        </w:numPr>
        <w:spacing w:before="60"/>
        <w:jc w:val="both"/>
        <w:rPr>
          <w:sz w:val="22"/>
          <w:szCs w:val="22"/>
        </w:rPr>
      </w:pPr>
      <w:r>
        <w:rPr>
          <w:sz w:val="22"/>
          <w:szCs w:val="22"/>
        </w:rPr>
        <w:t xml:space="preserve">Résultat : évaluation des </w:t>
      </w:r>
      <w:r w:rsidRPr="00EB22E8">
        <w:rPr>
          <w:sz w:val="22"/>
          <w:szCs w:val="22"/>
        </w:rPr>
        <w:t xml:space="preserve">effets réels en termes de santé et d’habitudes de vie </w:t>
      </w:r>
      <w:r>
        <w:rPr>
          <w:sz w:val="22"/>
          <w:szCs w:val="22"/>
        </w:rPr>
        <w:t>des jeunes</w:t>
      </w:r>
      <w:r w:rsidRPr="00EB22E8">
        <w:rPr>
          <w:sz w:val="22"/>
          <w:szCs w:val="22"/>
        </w:rPr>
        <w:t xml:space="preserve"> ayant bénéficié de l’action</w:t>
      </w:r>
      <w:r>
        <w:rPr>
          <w:sz w:val="22"/>
          <w:szCs w:val="22"/>
        </w:rPr>
        <w:t>.</w:t>
      </w:r>
    </w:p>
    <w:p w:rsidR="00BA21BC" w:rsidRDefault="00BA21BC" w:rsidP="00BA21BC">
      <w:pPr>
        <w:pStyle w:val="Default"/>
        <w:spacing w:line="264" w:lineRule="auto"/>
        <w:jc w:val="both"/>
        <w:rPr>
          <w:sz w:val="22"/>
          <w:szCs w:val="22"/>
        </w:rPr>
      </w:pPr>
    </w:p>
    <w:p w:rsidR="00395B59" w:rsidRPr="00520D2B" w:rsidRDefault="00395B59" w:rsidP="00395B59">
      <w:pPr>
        <w:pStyle w:val="Titre2"/>
        <w:keepNext w:val="0"/>
        <w:numPr>
          <w:ilvl w:val="0"/>
          <w:numId w:val="23"/>
        </w:numPr>
        <w:pBdr>
          <w:top w:val="single" w:sz="24" w:space="0" w:color="DBE5F1"/>
          <w:left w:val="single" w:sz="24" w:space="0" w:color="DBE5F1"/>
          <w:bottom w:val="single" w:sz="24" w:space="0" w:color="DBE5F1"/>
          <w:right w:val="single" w:sz="24" w:space="0" w:color="DBE5F1"/>
        </w:pBdr>
        <w:shd w:val="clear" w:color="auto" w:fill="DBE5F1"/>
        <w:spacing w:before="200" w:after="100" w:afterAutospacing="1"/>
        <w:rPr>
          <w:rFonts w:asciiTheme="minorHAnsi" w:hAnsiTheme="minorHAnsi"/>
          <w:i w:val="0"/>
          <w:color w:val="1F497D" w:themeColor="text2"/>
          <w:sz w:val="24"/>
        </w:rPr>
      </w:pPr>
      <w:r w:rsidRPr="00520D2B">
        <w:rPr>
          <w:rFonts w:asciiTheme="minorHAnsi" w:hAnsiTheme="minorHAnsi"/>
          <w:i w:val="0"/>
          <w:color w:val="1F497D" w:themeColor="text2"/>
          <w:sz w:val="24"/>
        </w:rPr>
        <w:t>REGLES DE FINANCEMENT</w:t>
      </w:r>
      <w:r w:rsidR="00F2254C">
        <w:rPr>
          <w:rFonts w:asciiTheme="minorHAnsi" w:hAnsiTheme="minorHAnsi"/>
          <w:i w:val="0"/>
          <w:color w:val="1F497D" w:themeColor="text2"/>
          <w:sz w:val="24"/>
        </w:rPr>
        <w:t xml:space="preserve"> GENERALES</w:t>
      </w:r>
    </w:p>
    <w:p w:rsidR="00876D88" w:rsidRPr="00312945" w:rsidRDefault="00876D88" w:rsidP="00312945">
      <w:pPr>
        <w:pStyle w:val="Style1"/>
        <w:spacing w:before="0" w:after="0" w:afterAutospacing="0"/>
        <w:rPr>
          <w:sz w:val="24"/>
          <w:szCs w:val="24"/>
        </w:rPr>
      </w:pPr>
      <w:r w:rsidRPr="00312945">
        <w:rPr>
          <w:sz w:val="24"/>
          <w:szCs w:val="24"/>
        </w:rPr>
        <w:t>Peuvent relever d’un financement les postes suivants :</w:t>
      </w:r>
    </w:p>
    <w:p w:rsidR="00876D88" w:rsidRPr="00136D64" w:rsidRDefault="00876D88" w:rsidP="00876D88">
      <w:pPr>
        <w:spacing w:after="0" w:line="240" w:lineRule="auto"/>
        <w:ind w:left="720"/>
        <w:jc w:val="both"/>
      </w:pPr>
    </w:p>
    <w:p w:rsidR="00876D88" w:rsidRDefault="00876D88" w:rsidP="00876D88">
      <w:pPr>
        <w:spacing w:after="0" w:line="240" w:lineRule="auto"/>
        <w:jc w:val="both"/>
        <w:rPr>
          <w:b/>
        </w:rPr>
      </w:pPr>
      <w:r w:rsidRPr="00136D64">
        <w:rPr>
          <w:b/>
        </w:rPr>
        <w:t>→ Vacation/Rémunération des intervenants externes à l’institution </w:t>
      </w:r>
    </w:p>
    <w:p w:rsidR="00876D88" w:rsidRDefault="00876D88" w:rsidP="003301F5">
      <w:pPr>
        <w:spacing w:before="120" w:after="0" w:line="240" w:lineRule="auto"/>
        <w:jc w:val="both"/>
      </w:pPr>
      <w:r w:rsidRPr="00136D64">
        <w:t xml:space="preserve">Les barèmes de référence sont les suivants : </w:t>
      </w:r>
    </w:p>
    <w:p w:rsidR="00876D88" w:rsidRPr="00136D64" w:rsidRDefault="00876D88" w:rsidP="003301F5">
      <w:pPr>
        <w:pStyle w:val="Paragraphedeliste"/>
        <w:numPr>
          <w:ilvl w:val="0"/>
          <w:numId w:val="42"/>
        </w:numPr>
        <w:spacing w:before="60" w:after="0" w:line="240" w:lineRule="auto"/>
        <w:ind w:left="425" w:hanging="357"/>
        <w:jc w:val="both"/>
      </w:pPr>
      <w:r w:rsidRPr="00136D64">
        <w:t>Bilans collectifs/ateliers ou vacations : indemnisation forfaitaire pour une séance de 2 heures minimum (préparation et évaluation inclues dans le forfait) :</w:t>
      </w:r>
    </w:p>
    <w:p w:rsidR="00876D88" w:rsidRPr="00136D64" w:rsidRDefault="00876D88" w:rsidP="003301F5">
      <w:pPr>
        <w:numPr>
          <w:ilvl w:val="0"/>
          <w:numId w:val="43"/>
        </w:numPr>
        <w:spacing w:after="0" w:line="240" w:lineRule="auto"/>
        <w:jc w:val="both"/>
      </w:pPr>
      <w:r w:rsidRPr="00136D64">
        <w:t xml:space="preserve">Médecins : forfait 150 </w:t>
      </w:r>
      <w:r>
        <w:t>€ ;</w:t>
      </w:r>
    </w:p>
    <w:p w:rsidR="00876D88" w:rsidRPr="00136D64" w:rsidRDefault="00876D88" w:rsidP="003301F5">
      <w:pPr>
        <w:numPr>
          <w:ilvl w:val="0"/>
          <w:numId w:val="43"/>
        </w:numPr>
        <w:spacing w:after="0" w:line="240" w:lineRule="auto"/>
        <w:jc w:val="both"/>
      </w:pPr>
      <w:r w:rsidRPr="00136D64">
        <w:t>Auxiliaires médica</w:t>
      </w:r>
      <w:r>
        <w:t xml:space="preserve">ux (masseurs kiné, infirmières </w:t>
      </w:r>
      <w:r w:rsidRPr="00136D64">
        <w:t>…) : forfait 100 €</w:t>
      </w:r>
      <w:r>
        <w:t> ;</w:t>
      </w:r>
    </w:p>
    <w:p w:rsidR="00876D88" w:rsidRDefault="00876D88" w:rsidP="003301F5">
      <w:pPr>
        <w:numPr>
          <w:ilvl w:val="0"/>
          <w:numId w:val="43"/>
        </w:numPr>
        <w:spacing w:after="0" w:line="240" w:lineRule="auto"/>
        <w:jc w:val="both"/>
      </w:pPr>
      <w:r w:rsidRPr="00136D64">
        <w:t>Non professionnels de santé : forfait 80 €.</w:t>
      </w:r>
    </w:p>
    <w:p w:rsidR="00876D88" w:rsidRPr="003301F5" w:rsidRDefault="00EA25AB" w:rsidP="003301F5">
      <w:pPr>
        <w:pStyle w:val="Paragraphedeliste"/>
        <w:numPr>
          <w:ilvl w:val="0"/>
          <w:numId w:val="42"/>
        </w:numPr>
        <w:spacing w:before="60" w:after="0" w:line="240" w:lineRule="auto"/>
        <w:ind w:left="425" w:hanging="357"/>
        <w:jc w:val="both"/>
        <w:rPr>
          <w:i/>
          <w:szCs w:val="24"/>
        </w:rPr>
      </w:pPr>
      <w:r w:rsidRPr="003301F5">
        <w:rPr>
          <w:szCs w:val="24"/>
        </w:rPr>
        <w:t>I</w:t>
      </w:r>
      <w:r w:rsidR="00876D88" w:rsidRPr="003301F5">
        <w:rPr>
          <w:szCs w:val="24"/>
        </w:rPr>
        <w:t>ndemnités kilométriques : financement possible à la hauteur du barème fiscal en vigueur.</w:t>
      </w:r>
    </w:p>
    <w:p w:rsidR="00876D88" w:rsidRPr="00356EE9" w:rsidRDefault="00876D88" w:rsidP="00876D88">
      <w:pPr>
        <w:spacing w:after="0" w:line="240" w:lineRule="auto"/>
        <w:jc w:val="both"/>
        <w:rPr>
          <w:i/>
          <w:szCs w:val="24"/>
        </w:rPr>
      </w:pPr>
    </w:p>
    <w:p w:rsidR="00876D88" w:rsidRDefault="00876D88" w:rsidP="00876D88">
      <w:pPr>
        <w:spacing w:after="0" w:line="240" w:lineRule="auto"/>
        <w:jc w:val="both"/>
        <w:rPr>
          <w:b/>
        </w:rPr>
      </w:pPr>
      <w:r w:rsidRPr="00136D64">
        <w:rPr>
          <w:b/>
        </w:rPr>
        <w:t xml:space="preserve">→ </w:t>
      </w:r>
      <w:r w:rsidRPr="00356EE9">
        <w:rPr>
          <w:b/>
        </w:rPr>
        <w:t>Formation et information des professionnels ou de personnes-relais</w:t>
      </w:r>
    </w:p>
    <w:p w:rsidR="00876D88" w:rsidRDefault="00876D88" w:rsidP="003301F5">
      <w:pPr>
        <w:spacing w:before="120" w:after="0" w:line="240" w:lineRule="auto"/>
        <w:jc w:val="both"/>
        <w:rPr>
          <w:szCs w:val="24"/>
        </w:rPr>
      </w:pPr>
      <w:r>
        <w:rPr>
          <w:szCs w:val="24"/>
        </w:rPr>
        <w:t>P</w:t>
      </w:r>
      <w:r w:rsidRPr="00E028B7">
        <w:rPr>
          <w:szCs w:val="24"/>
        </w:rPr>
        <w:t xml:space="preserve">euvent être financées </w:t>
      </w:r>
      <w:r>
        <w:rPr>
          <w:szCs w:val="24"/>
        </w:rPr>
        <w:t>à condition d’être</w:t>
      </w:r>
      <w:r w:rsidRPr="00E028B7">
        <w:rPr>
          <w:szCs w:val="24"/>
        </w:rPr>
        <w:t xml:space="preserve"> </w:t>
      </w:r>
      <w:r w:rsidRPr="005E62E0">
        <w:rPr>
          <w:szCs w:val="24"/>
        </w:rPr>
        <w:t>en lien direct</w:t>
      </w:r>
      <w:r w:rsidRPr="00E028B7">
        <w:rPr>
          <w:szCs w:val="24"/>
        </w:rPr>
        <w:t xml:space="preserve"> avec une action</w:t>
      </w:r>
      <w:r>
        <w:rPr>
          <w:szCs w:val="24"/>
        </w:rPr>
        <w:t xml:space="preserve"> du projet</w:t>
      </w:r>
    </w:p>
    <w:p w:rsidR="00876D88" w:rsidRPr="00E028B7" w:rsidRDefault="00876D88" w:rsidP="00876D88">
      <w:pPr>
        <w:spacing w:after="0" w:line="240" w:lineRule="auto"/>
        <w:jc w:val="both"/>
        <w:rPr>
          <w:szCs w:val="24"/>
        </w:rPr>
      </w:pPr>
    </w:p>
    <w:p w:rsidR="00876D88" w:rsidRDefault="00876D88" w:rsidP="00876D88">
      <w:pPr>
        <w:spacing w:after="0" w:line="240" w:lineRule="auto"/>
        <w:jc w:val="both"/>
        <w:rPr>
          <w:b/>
        </w:rPr>
      </w:pPr>
      <w:r w:rsidRPr="00136D64">
        <w:rPr>
          <w:b/>
        </w:rPr>
        <w:t xml:space="preserve">→ </w:t>
      </w:r>
      <w:r w:rsidRPr="00356EE9">
        <w:rPr>
          <w:b/>
        </w:rPr>
        <w:t>F</w:t>
      </w:r>
      <w:r>
        <w:rPr>
          <w:b/>
        </w:rPr>
        <w:t xml:space="preserve">abrication d’outils /supports  </w:t>
      </w:r>
    </w:p>
    <w:p w:rsidR="00876D88" w:rsidRDefault="00876D88" w:rsidP="003301F5">
      <w:pPr>
        <w:spacing w:before="120" w:after="0" w:line="240" w:lineRule="auto"/>
        <w:jc w:val="both"/>
        <w:rPr>
          <w:szCs w:val="24"/>
        </w:rPr>
      </w:pPr>
      <w:r w:rsidRPr="00E028B7">
        <w:rPr>
          <w:szCs w:val="24"/>
        </w:rPr>
        <w:t xml:space="preserve">L’utilisation des </w:t>
      </w:r>
      <w:r w:rsidRPr="005E62E0">
        <w:rPr>
          <w:szCs w:val="24"/>
        </w:rPr>
        <w:t>outils nationaux doit être priorisée</w:t>
      </w:r>
      <w:r>
        <w:rPr>
          <w:b/>
          <w:szCs w:val="24"/>
        </w:rPr>
        <w:t xml:space="preserve"> </w:t>
      </w:r>
      <w:r w:rsidRPr="005E62E0">
        <w:rPr>
          <w:szCs w:val="24"/>
        </w:rPr>
        <w:t xml:space="preserve">mais le financement </w:t>
      </w:r>
      <w:r w:rsidR="00674467">
        <w:rPr>
          <w:szCs w:val="24"/>
        </w:rPr>
        <w:t xml:space="preserve">d’autres outils </w:t>
      </w:r>
      <w:r w:rsidRPr="005E62E0">
        <w:rPr>
          <w:szCs w:val="24"/>
        </w:rPr>
        <w:t>est possible s’il n’en existe pas (</w:t>
      </w:r>
      <w:r w:rsidRPr="00E028B7">
        <w:rPr>
          <w:szCs w:val="24"/>
        </w:rPr>
        <w:t>ciblage spécial</w:t>
      </w:r>
      <w:r>
        <w:rPr>
          <w:szCs w:val="24"/>
        </w:rPr>
        <w:t xml:space="preserve"> par exemple) à condition que la diffusion de tels outils soit accompagnée d’actions de proximité</w:t>
      </w:r>
      <w:r w:rsidR="00160337">
        <w:rPr>
          <w:szCs w:val="24"/>
        </w:rPr>
        <w:t>.</w:t>
      </w:r>
    </w:p>
    <w:p w:rsidR="00876D88" w:rsidRPr="00E028B7" w:rsidRDefault="00876D88" w:rsidP="00876D88">
      <w:pPr>
        <w:spacing w:after="0" w:line="240" w:lineRule="auto"/>
        <w:jc w:val="both"/>
        <w:rPr>
          <w:b/>
          <w:szCs w:val="24"/>
        </w:rPr>
      </w:pPr>
    </w:p>
    <w:p w:rsidR="00876D88" w:rsidRDefault="00876D88" w:rsidP="00876D88">
      <w:pPr>
        <w:spacing w:after="0" w:line="240" w:lineRule="auto"/>
        <w:jc w:val="both"/>
        <w:rPr>
          <w:b/>
        </w:rPr>
      </w:pPr>
      <w:r w:rsidRPr="00136D64">
        <w:rPr>
          <w:b/>
        </w:rPr>
        <w:t>→</w:t>
      </w:r>
      <w:r>
        <w:rPr>
          <w:b/>
        </w:rPr>
        <w:t xml:space="preserve"> Financement de l’évaluation </w:t>
      </w:r>
    </w:p>
    <w:p w:rsidR="00876D88" w:rsidRDefault="00876D88" w:rsidP="003301F5">
      <w:pPr>
        <w:spacing w:before="120" w:after="0" w:line="240" w:lineRule="auto"/>
        <w:jc w:val="both"/>
        <w:rPr>
          <w:szCs w:val="24"/>
        </w:rPr>
      </w:pPr>
      <w:r w:rsidRPr="00E028B7">
        <w:rPr>
          <w:szCs w:val="24"/>
        </w:rPr>
        <w:t xml:space="preserve">Le budget doit être distinct de celui de l’action, </w:t>
      </w:r>
      <w:r>
        <w:rPr>
          <w:szCs w:val="24"/>
        </w:rPr>
        <w:t xml:space="preserve">présenté par poste de dépenses. </w:t>
      </w:r>
      <w:r w:rsidRPr="00E028B7">
        <w:rPr>
          <w:szCs w:val="24"/>
        </w:rPr>
        <w:t xml:space="preserve">L’évaluation peut être </w:t>
      </w:r>
      <w:proofErr w:type="gramStart"/>
      <w:r w:rsidRPr="00E028B7">
        <w:rPr>
          <w:szCs w:val="24"/>
        </w:rPr>
        <w:t>financé</w:t>
      </w:r>
      <w:r>
        <w:rPr>
          <w:szCs w:val="24"/>
        </w:rPr>
        <w:t>e</w:t>
      </w:r>
      <w:proofErr w:type="gramEnd"/>
      <w:r>
        <w:rPr>
          <w:szCs w:val="24"/>
        </w:rPr>
        <w:t> ;</w:t>
      </w:r>
      <w:r w:rsidRPr="00E028B7">
        <w:rPr>
          <w:szCs w:val="24"/>
        </w:rPr>
        <w:t xml:space="preserve"> son coût</w:t>
      </w:r>
      <w:r>
        <w:rPr>
          <w:szCs w:val="24"/>
        </w:rPr>
        <w:t xml:space="preserve"> doit être étudié en fonction de l’importance du projet et</w:t>
      </w:r>
      <w:r w:rsidRPr="00E028B7">
        <w:rPr>
          <w:szCs w:val="24"/>
        </w:rPr>
        <w:t xml:space="preserve"> ne peut, en tout é</w:t>
      </w:r>
      <w:r w:rsidRPr="00B535A1">
        <w:rPr>
          <w:szCs w:val="24"/>
        </w:rPr>
        <w:t xml:space="preserve">tat </w:t>
      </w:r>
      <w:r w:rsidRPr="00E028B7">
        <w:rPr>
          <w:szCs w:val="24"/>
        </w:rPr>
        <w:t xml:space="preserve"> de cause,  excéder 10% du coût global de l’action</w:t>
      </w:r>
      <w:r>
        <w:rPr>
          <w:szCs w:val="24"/>
        </w:rPr>
        <w:t>.</w:t>
      </w:r>
    </w:p>
    <w:p w:rsidR="00B33E5E" w:rsidRDefault="00B33E5E" w:rsidP="003301F5">
      <w:pPr>
        <w:spacing w:before="120" w:after="0" w:line="240" w:lineRule="auto"/>
        <w:jc w:val="both"/>
        <w:rPr>
          <w:szCs w:val="24"/>
        </w:rPr>
      </w:pPr>
    </w:p>
    <w:p w:rsidR="00876D88" w:rsidRPr="000E3B53" w:rsidRDefault="00876D88" w:rsidP="00876D88">
      <w:pPr>
        <w:pStyle w:val="Style1"/>
        <w:spacing w:before="0" w:after="0" w:afterAutospacing="0"/>
        <w:rPr>
          <w:sz w:val="22"/>
          <w:szCs w:val="22"/>
        </w:rPr>
      </w:pPr>
      <w:r w:rsidRPr="00312945">
        <w:rPr>
          <w:sz w:val="24"/>
          <w:szCs w:val="24"/>
        </w:rPr>
        <w:t>Ne peuvent pas relever d’un financement les postes suivants :</w:t>
      </w:r>
    </w:p>
    <w:p w:rsidR="0072014B" w:rsidRDefault="0072014B" w:rsidP="00876D88">
      <w:pPr>
        <w:spacing w:after="0" w:line="240" w:lineRule="auto"/>
        <w:ind w:left="12" w:hanging="12"/>
        <w:jc w:val="both"/>
        <w:rPr>
          <w:b/>
        </w:rPr>
      </w:pPr>
    </w:p>
    <w:p w:rsidR="00876D88" w:rsidRPr="00E028B7" w:rsidRDefault="00876D88" w:rsidP="00876D88">
      <w:pPr>
        <w:spacing w:after="0" w:line="240" w:lineRule="auto"/>
        <w:ind w:left="12" w:hanging="12"/>
        <w:jc w:val="both"/>
        <w:rPr>
          <w:b/>
          <w:color w:val="0070C0"/>
          <w:szCs w:val="24"/>
        </w:rPr>
      </w:pPr>
      <w:bookmarkStart w:id="12" w:name="_GoBack"/>
      <w:bookmarkEnd w:id="12"/>
      <w:r w:rsidRPr="00136D64">
        <w:rPr>
          <w:b/>
        </w:rPr>
        <w:t>→</w:t>
      </w:r>
      <w:r>
        <w:rPr>
          <w:b/>
        </w:rPr>
        <w:t xml:space="preserve"> </w:t>
      </w:r>
      <w:r w:rsidRPr="00B535A1">
        <w:rPr>
          <w:b/>
        </w:rPr>
        <w:t>Frais de structure/de fonctionnement et achat de matériel/investissement</w:t>
      </w:r>
      <w:r>
        <w:rPr>
          <w:b/>
          <w:color w:val="0070C0"/>
          <w:szCs w:val="24"/>
        </w:rPr>
        <w:t> </w:t>
      </w:r>
    </w:p>
    <w:p w:rsidR="00876D88" w:rsidRDefault="00876D88" w:rsidP="003301F5">
      <w:pPr>
        <w:spacing w:before="120" w:after="0" w:line="240" w:lineRule="auto"/>
        <w:jc w:val="both"/>
        <w:rPr>
          <w:szCs w:val="24"/>
        </w:rPr>
      </w:pPr>
      <w:r w:rsidRPr="00E028B7">
        <w:rPr>
          <w:szCs w:val="24"/>
        </w:rPr>
        <w:t xml:space="preserve">Les charges fixes de structure </w:t>
      </w:r>
      <w:r w:rsidRPr="007B6098">
        <w:rPr>
          <w:szCs w:val="24"/>
        </w:rPr>
        <w:t>et de</w:t>
      </w:r>
      <w:r w:rsidRPr="00E028B7">
        <w:rPr>
          <w:szCs w:val="24"/>
        </w:rPr>
        <w:t xml:space="preserve"> fonctionnement</w:t>
      </w:r>
      <w:r>
        <w:rPr>
          <w:szCs w:val="24"/>
        </w:rPr>
        <w:t xml:space="preserve"> </w:t>
      </w:r>
      <w:r w:rsidRPr="00E028B7">
        <w:rPr>
          <w:szCs w:val="24"/>
        </w:rPr>
        <w:t xml:space="preserve">(création de poste pérenne, rémunération de personnel sans lien avec l’action, dotations aux amortissements, taxes et impôts, mises à disposition de locaux, frais généraux…) et l’achat de matériel/investissement (micro-ordinateur, télévision...) </w:t>
      </w:r>
      <w:r>
        <w:rPr>
          <w:szCs w:val="24"/>
        </w:rPr>
        <w:t>ne relèvent pas d’un financement.</w:t>
      </w:r>
    </w:p>
    <w:p w:rsidR="00876D88" w:rsidRDefault="00876D88" w:rsidP="00876D88">
      <w:pPr>
        <w:spacing w:after="0" w:line="240" w:lineRule="auto"/>
        <w:ind w:left="12" w:hanging="12"/>
        <w:jc w:val="both"/>
        <w:rPr>
          <w:szCs w:val="24"/>
        </w:rPr>
      </w:pPr>
    </w:p>
    <w:p w:rsidR="00876D88" w:rsidRPr="00086246" w:rsidRDefault="00876D88" w:rsidP="00876D88">
      <w:pPr>
        <w:spacing w:after="0" w:line="240" w:lineRule="auto"/>
        <w:ind w:left="12" w:hanging="12"/>
        <w:jc w:val="both"/>
        <w:rPr>
          <w:b/>
        </w:rPr>
      </w:pPr>
      <w:r w:rsidRPr="00136D64">
        <w:rPr>
          <w:b/>
        </w:rPr>
        <w:t>→</w:t>
      </w:r>
      <w:r>
        <w:rPr>
          <w:b/>
        </w:rPr>
        <w:t xml:space="preserve"> R</w:t>
      </w:r>
      <w:r w:rsidRPr="00086246">
        <w:rPr>
          <w:b/>
        </w:rPr>
        <w:t xml:space="preserve">émunérations et activités financées dans le cadre d’un dispositif cadré </w:t>
      </w:r>
    </w:p>
    <w:p w:rsidR="00876D88" w:rsidRDefault="00876D88" w:rsidP="003301F5">
      <w:pPr>
        <w:spacing w:before="120" w:after="0" w:line="240" w:lineRule="auto"/>
        <w:jc w:val="both"/>
        <w:rPr>
          <w:szCs w:val="24"/>
        </w:rPr>
      </w:pPr>
      <w:r w:rsidRPr="00086246">
        <w:rPr>
          <w:szCs w:val="24"/>
        </w:rPr>
        <w:t>Ces charges (exemple : personnel ou fonctionnement des structure</w:t>
      </w:r>
      <w:r w:rsidR="009B0F76">
        <w:rPr>
          <w:szCs w:val="24"/>
        </w:rPr>
        <w:t xml:space="preserve"> pour les jeunes : mission locales, lycées</w:t>
      </w:r>
      <w:r>
        <w:rPr>
          <w:szCs w:val="24"/>
        </w:rPr>
        <w:t>,</w:t>
      </w:r>
      <w:r w:rsidR="009B0F76">
        <w:rPr>
          <w:szCs w:val="24"/>
        </w:rPr>
        <w:t xml:space="preserve"> services de médecine universitaire, </w:t>
      </w:r>
      <w:proofErr w:type="spellStart"/>
      <w:r w:rsidR="009B0F76">
        <w:rPr>
          <w:szCs w:val="24"/>
        </w:rPr>
        <w:t>etc</w:t>
      </w:r>
      <w:proofErr w:type="spellEnd"/>
      <w:r w:rsidR="009B0F76">
        <w:rPr>
          <w:szCs w:val="24"/>
        </w:rPr>
        <w:t>)</w:t>
      </w:r>
      <w:r>
        <w:rPr>
          <w:szCs w:val="24"/>
        </w:rPr>
        <w:t xml:space="preserve"> </w:t>
      </w:r>
      <w:r w:rsidRPr="00086246">
        <w:rPr>
          <w:szCs w:val="24"/>
        </w:rPr>
        <w:t xml:space="preserve">pour lesquelles </w:t>
      </w:r>
      <w:r>
        <w:rPr>
          <w:szCs w:val="24"/>
        </w:rPr>
        <w:t>des financements</w:t>
      </w:r>
      <w:r w:rsidRPr="00086246">
        <w:rPr>
          <w:szCs w:val="24"/>
        </w:rPr>
        <w:t xml:space="preserve"> dédié</w:t>
      </w:r>
      <w:r>
        <w:rPr>
          <w:szCs w:val="24"/>
        </w:rPr>
        <w:t xml:space="preserve">s </w:t>
      </w:r>
      <w:r w:rsidRPr="00086246">
        <w:rPr>
          <w:szCs w:val="24"/>
        </w:rPr>
        <w:t>sont</w:t>
      </w:r>
      <w:r>
        <w:rPr>
          <w:szCs w:val="24"/>
        </w:rPr>
        <w:t xml:space="preserve"> déjà prévus par ailleurs, ne sont</w:t>
      </w:r>
      <w:r w:rsidRPr="00086246">
        <w:rPr>
          <w:szCs w:val="24"/>
        </w:rPr>
        <w:t xml:space="preserve"> pas financé</w:t>
      </w:r>
      <w:r w:rsidR="00674467">
        <w:rPr>
          <w:szCs w:val="24"/>
        </w:rPr>
        <w:t>e</w:t>
      </w:r>
      <w:r w:rsidRPr="00086246">
        <w:rPr>
          <w:szCs w:val="24"/>
        </w:rPr>
        <w:t>s</w:t>
      </w:r>
      <w:r>
        <w:rPr>
          <w:szCs w:val="24"/>
        </w:rPr>
        <w:t>.</w:t>
      </w:r>
    </w:p>
    <w:p w:rsidR="00876D88" w:rsidRPr="00E028B7" w:rsidRDefault="00876D88" w:rsidP="00876D88">
      <w:pPr>
        <w:spacing w:after="0" w:line="240" w:lineRule="auto"/>
        <w:ind w:left="12" w:hanging="12"/>
        <w:jc w:val="both"/>
        <w:rPr>
          <w:szCs w:val="24"/>
        </w:rPr>
      </w:pPr>
    </w:p>
    <w:p w:rsidR="003301F5" w:rsidRDefault="00876D88" w:rsidP="00876D88">
      <w:pPr>
        <w:spacing w:after="0" w:line="240" w:lineRule="auto"/>
        <w:ind w:left="12" w:hanging="12"/>
        <w:jc w:val="both"/>
        <w:rPr>
          <w:b/>
        </w:rPr>
      </w:pPr>
      <w:r w:rsidRPr="00136D64">
        <w:rPr>
          <w:b/>
        </w:rPr>
        <w:t>→</w:t>
      </w:r>
      <w:r>
        <w:rPr>
          <w:b/>
        </w:rPr>
        <w:t xml:space="preserve"> </w:t>
      </w:r>
      <w:r w:rsidRPr="00B535A1">
        <w:rPr>
          <w:b/>
        </w:rPr>
        <w:t>Rémunération de salariés de l’Assurance Maladie ou de structures dédiées (promoteurs ou partenaires du projet)</w:t>
      </w:r>
      <w:r>
        <w:rPr>
          <w:b/>
        </w:rPr>
        <w:t xml:space="preserve"> </w:t>
      </w:r>
    </w:p>
    <w:p w:rsidR="00876D88" w:rsidRPr="00C35843" w:rsidRDefault="00876D88" w:rsidP="003301F5">
      <w:pPr>
        <w:spacing w:before="120" w:after="0" w:line="240" w:lineRule="auto"/>
        <w:ind w:left="11" w:hanging="11"/>
        <w:jc w:val="both"/>
        <w:rPr>
          <w:b/>
        </w:rPr>
      </w:pPr>
      <w:r>
        <w:t>Ces rémunérations sont exclues de financement, ces personnels étant</w:t>
      </w:r>
      <w:r w:rsidRPr="00E028B7">
        <w:rPr>
          <w:b/>
          <w:color w:val="0070C0"/>
          <w:szCs w:val="24"/>
        </w:rPr>
        <w:t> </w:t>
      </w:r>
      <w:r w:rsidRPr="00E028B7">
        <w:rPr>
          <w:szCs w:val="24"/>
        </w:rPr>
        <w:t>déjà rémunérés par leur structure d’origine.</w:t>
      </w:r>
    </w:p>
    <w:p w:rsidR="00876D88" w:rsidRPr="00E028B7" w:rsidRDefault="00876D88" w:rsidP="00876D88">
      <w:pPr>
        <w:spacing w:after="0" w:line="240" w:lineRule="auto"/>
        <w:ind w:left="12" w:hanging="12"/>
        <w:jc w:val="both"/>
        <w:rPr>
          <w:strike/>
          <w:color w:val="FF0000"/>
          <w:szCs w:val="24"/>
        </w:rPr>
      </w:pPr>
    </w:p>
    <w:p w:rsidR="009B0F76" w:rsidRDefault="00876D88" w:rsidP="009B0F76">
      <w:pPr>
        <w:spacing w:after="0" w:line="240" w:lineRule="auto"/>
        <w:ind w:left="12" w:hanging="12"/>
        <w:jc w:val="both"/>
        <w:rPr>
          <w:b/>
          <w:szCs w:val="24"/>
        </w:rPr>
      </w:pPr>
      <w:r w:rsidRPr="00136D64">
        <w:rPr>
          <w:b/>
        </w:rPr>
        <w:t>→</w:t>
      </w:r>
      <w:r>
        <w:rPr>
          <w:b/>
        </w:rPr>
        <w:t xml:space="preserve"> </w:t>
      </w:r>
      <w:r>
        <w:rPr>
          <w:b/>
          <w:szCs w:val="24"/>
        </w:rPr>
        <w:t>I</w:t>
      </w:r>
      <w:r w:rsidRPr="009A491B">
        <w:rPr>
          <w:b/>
          <w:szCs w:val="24"/>
        </w:rPr>
        <w:t>nterventions non conformes aux recommandations de la HAS</w:t>
      </w:r>
      <w:r w:rsidR="009B0F76">
        <w:rPr>
          <w:b/>
          <w:szCs w:val="24"/>
        </w:rPr>
        <w:t> ;</w:t>
      </w:r>
    </w:p>
    <w:p w:rsidR="009B0F76" w:rsidRDefault="009B0F76" w:rsidP="009B0F76">
      <w:pPr>
        <w:spacing w:after="0" w:line="240" w:lineRule="auto"/>
        <w:ind w:left="12" w:hanging="12"/>
        <w:jc w:val="both"/>
        <w:rPr>
          <w:b/>
          <w:szCs w:val="24"/>
        </w:rPr>
      </w:pPr>
    </w:p>
    <w:p w:rsidR="009B0F76" w:rsidRPr="009B0F76" w:rsidRDefault="009B0F76" w:rsidP="009B0F76">
      <w:pPr>
        <w:spacing w:after="0" w:line="240" w:lineRule="auto"/>
        <w:ind w:left="12" w:hanging="12"/>
        <w:jc w:val="both"/>
        <w:rPr>
          <w:b/>
          <w:szCs w:val="24"/>
        </w:rPr>
      </w:pPr>
      <w:r w:rsidRPr="00136D64">
        <w:rPr>
          <w:b/>
        </w:rPr>
        <w:t>→</w:t>
      </w:r>
      <w:r>
        <w:rPr>
          <w:b/>
        </w:rPr>
        <w:t xml:space="preserve"> </w:t>
      </w:r>
      <w:r w:rsidRPr="009B0F76">
        <w:rPr>
          <w:rFonts w:eastAsia="Times New Roman" w:cs="Calibri"/>
          <w:b/>
          <w:lang w:eastAsia="fr-FR"/>
        </w:rPr>
        <w:t>La prise en charge d’actes réalisés par des professionnels de santé</w:t>
      </w:r>
      <w:r w:rsidRPr="003111B8">
        <w:rPr>
          <w:rFonts w:eastAsia="Times New Roman" w:cs="Calibri"/>
          <w:lang w:eastAsia="fr-FR"/>
        </w:rPr>
        <w:t xml:space="preserve"> ;</w:t>
      </w:r>
    </w:p>
    <w:p w:rsidR="00876D88" w:rsidRPr="00E028B7" w:rsidRDefault="00876D88" w:rsidP="009B0F76">
      <w:pPr>
        <w:spacing w:after="0" w:line="240" w:lineRule="auto"/>
        <w:jc w:val="both"/>
        <w:rPr>
          <w:szCs w:val="24"/>
        </w:rPr>
      </w:pPr>
    </w:p>
    <w:p w:rsidR="00876D88" w:rsidRDefault="00876D88" w:rsidP="00876D88">
      <w:pPr>
        <w:spacing w:after="0" w:line="240" w:lineRule="auto"/>
        <w:ind w:left="12" w:hanging="12"/>
        <w:jc w:val="both"/>
        <w:rPr>
          <w:rFonts w:eastAsia="Times New Roman" w:cs="Calibri"/>
          <w:lang w:eastAsia="fr-FR"/>
        </w:rPr>
      </w:pPr>
      <w:r w:rsidRPr="00136D64">
        <w:rPr>
          <w:b/>
        </w:rPr>
        <w:t>→</w:t>
      </w:r>
      <w:r>
        <w:rPr>
          <w:b/>
        </w:rPr>
        <w:t xml:space="preserve"> </w:t>
      </w:r>
      <w:r w:rsidRPr="00F56BB9">
        <w:rPr>
          <w:rFonts w:eastAsia="Times New Roman" w:cs="Calibri"/>
          <w:b/>
          <w:lang w:eastAsia="fr-FR"/>
        </w:rPr>
        <w:t>Gadgets et outils promotionnels</w:t>
      </w:r>
      <w:r w:rsidRPr="00DC2360">
        <w:rPr>
          <w:rFonts w:eastAsia="Times New Roman" w:cs="Calibri"/>
          <w:lang w:eastAsia="fr-FR"/>
        </w:rPr>
        <w:t xml:space="preserve"> </w:t>
      </w:r>
    </w:p>
    <w:p w:rsidR="00876D88" w:rsidRDefault="00876D88" w:rsidP="003301F5">
      <w:pPr>
        <w:spacing w:before="120" w:after="0" w:line="240" w:lineRule="auto"/>
        <w:ind w:left="11" w:hanging="11"/>
        <w:jc w:val="both"/>
        <w:rPr>
          <w:rFonts w:eastAsia="Times New Roman" w:cs="Calibri"/>
          <w:lang w:eastAsia="fr-FR"/>
        </w:rPr>
      </w:pPr>
      <w:r w:rsidRPr="009A491B">
        <w:rPr>
          <w:rFonts w:eastAsia="Times New Roman" w:cs="Calibri"/>
          <w:lang w:eastAsia="fr-FR"/>
        </w:rPr>
        <w:t>Les « goodies »</w:t>
      </w:r>
      <w:r>
        <w:rPr>
          <w:b/>
        </w:rPr>
        <w:t xml:space="preserve"> </w:t>
      </w:r>
      <w:r w:rsidRPr="00F2254C">
        <w:t>(</w:t>
      </w:r>
      <w:r w:rsidRPr="00DC2360">
        <w:rPr>
          <w:rFonts w:eastAsia="Times New Roman" w:cs="Calibri"/>
          <w:lang w:eastAsia="fr-FR"/>
        </w:rPr>
        <w:t>sets de table, stylos, casques à vélo, chèques cadeau, lots concours…)</w:t>
      </w:r>
      <w:r>
        <w:rPr>
          <w:rFonts w:eastAsia="Times New Roman" w:cs="Calibri"/>
          <w:lang w:eastAsia="fr-FR"/>
        </w:rPr>
        <w:t xml:space="preserve"> ne</w:t>
      </w:r>
      <w:r w:rsidRPr="00DC2360">
        <w:rPr>
          <w:rFonts w:eastAsia="Times New Roman" w:cs="Calibri"/>
          <w:lang w:eastAsia="fr-FR"/>
        </w:rPr>
        <w:t xml:space="preserve">  </w:t>
      </w:r>
      <w:r>
        <w:rPr>
          <w:rFonts w:eastAsia="Times New Roman" w:cs="Calibri"/>
          <w:lang w:eastAsia="fr-FR"/>
        </w:rPr>
        <w:t>peuvent faire l’objet d’un financement.</w:t>
      </w:r>
      <w:r w:rsidR="009B0F76">
        <w:rPr>
          <w:rFonts w:eastAsia="Times New Roman" w:cs="Calibri"/>
          <w:lang w:eastAsia="fr-FR"/>
        </w:rPr>
        <w:t xml:space="preserve"> </w:t>
      </w:r>
    </w:p>
    <w:p w:rsidR="00062D2B" w:rsidRPr="00136D64" w:rsidRDefault="00062D2B" w:rsidP="00062D2B">
      <w:pPr>
        <w:spacing w:after="0" w:line="240" w:lineRule="auto"/>
      </w:pPr>
    </w:p>
    <w:p w:rsidR="00062D2B" w:rsidRDefault="00062D2B" w:rsidP="00062D2B">
      <w:pPr>
        <w:spacing w:after="0" w:line="240" w:lineRule="auto"/>
        <w:ind w:left="12" w:hanging="12"/>
        <w:jc w:val="both"/>
        <w:rPr>
          <w:szCs w:val="24"/>
        </w:rPr>
      </w:pPr>
      <w:r w:rsidRPr="00136D64">
        <w:rPr>
          <w:b/>
        </w:rPr>
        <w:t>→</w:t>
      </w:r>
      <w:r>
        <w:rPr>
          <w:b/>
        </w:rPr>
        <w:t xml:space="preserve"> Acha</w:t>
      </w:r>
      <w:r w:rsidRPr="00F56BB9">
        <w:rPr>
          <w:b/>
          <w:szCs w:val="24"/>
        </w:rPr>
        <w:t>t</w:t>
      </w:r>
      <w:r>
        <w:rPr>
          <w:b/>
          <w:szCs w:val="24"/>
        </w:rPr>
        <w:t xml:space="preserve"> de préservatifs</w:t>
      </w:r>
      <w:r w:rsidR="00674467">
        <w:rPr>
          <w:b/>
          <w:szCs w:val="24"/>
        </w:rPr>
        <w:t>,</w:t>
      </w:r>
      <w:r>
        <w:rPr>
          <w:b/>
          <w:szCs w:val="24"/>
        </w:rPr>
        <w:t xml:space="preserve"> de TROD (tests rapides d’orientation </w:t>
      </w:r>
      <w:r w:rsidR="00477156">
        <w:rPr>
          <w:b/>
          <w:szCs w:val="24"/>
        </w:rPr>
        <w:t>diagnostique</w:t>
      </w:r>
      <w:r w:rsidR="00E445A5">
        <w:rPr>
          <w:b/>
          <w:szCs w:val="24"/>
        </w:rPr>
        <w:t>)</w:t>
      </w:r>
      <w:r w:rsidR="009B0F76">
        <w:rPr>
          <w:b/>
          <w:szCs w:val="24"/>
        </w:rPr>
        <w:t xml:space="preserve"> et d’autotests</w:t>
      </w:r>
    </w:p>
    <w:p w:rsidR="00062D2B" w:rsidRDefault="00062D2B" w:rsidP="00062D2B">
      <w:pPr>
        <w:spacing w:after="0" w:line="240" w:lineRule="auto"/>
        <w:ind w:left="12" w:hanging="12"/>
      </w:pPr>
    </w:p>
    <w:p w:rsidR="00531C44" w:rsidRDefault="00531C44" w:rsidP="00531C44">
      <w:pPr>
        <w:spacing w:after="0" w:line="240" w:lineRule="auto"/>
        <w:ind w:left="12" w:hanging="12"/>
        <w:jc w:val="both"/>
        <w:rPr>
          <w:szCs w:val="24"/>
        </w:rPr>
      </w:pPr>
      <w:r w:rsidRPr="00136D64">
        <w:rPr>
          <w:b/>
        </w:rPr>
        <w:t>→</w:t>
      </w:r>
      <w:r>
        <w:rPr>
          <w:b/>
        </w:rPr>
        <w:t xml:space="preserve"> </w:t>
      </w:r>
      <w:r w:rsidRPr="00F56BB9">
        <w:rPr>
          <w:b/>
          <w:szCs w:val="24"/>
        </w:rPr>
        <w:t>Frais liés aux moments de convivialité</w:t>
      </w:r>
      <w:r w:rsidRPr="00E028B7">
        <w:rPr>
          <w:szCs w:val="24"/>
        </w:rPr>
        <w:t xml:space="preserve"> </w:t>
      </w:r>
    </w:p>
    <w:p w:rsidR="00531C44" w:rsidRDefault="00531C44" w:rsidP="003301F5">
      <w:pPr>
        <w:spacing w:before="120" w:after="0" w:line="240" w:lineRule="auto"/>
        <w:ind w:left="11" w:hanging="11"/>
        <w:jc w:val="both"/>
        <w:rPr>
          <w:szCs w:val="24"/>
        </w:rPr>
      </w:pPr>
      <w:r>
        <w:rPr>
          <w:szCs w:val="24"/>
        </w:rPr>
        <w:t xml:space="preserve">Les </w:t>
      </w:r>
      <w:r w:rsidRPr="00E028B7">
        <w:rPr>
          <w:szCs w:val="24"/>
        </w:rPr>
        <w:t>frais de « bouche »</w:t>
      </w:r>
      <w:r>
        <w:rPr>
          <w:szCs w:val="24"/>
        </w:rPr>
        <w:t xml:space="preserve"> tels les </w:t>
      </w:r>
      <w:proofErr w:type="spellStart"/>
      <w:r w:rsidRPr="00E028B7">
        <w:rPr>
          <w:szCs w:val="24"/>
        </w:rPr>
        <w:t>petit</w:t>
      </w:r>
      <w:r>
        <w:rPr>
          <w:szCs w:val="24"/>
        </w:rPr>
        <w:t>s</w:t>
      </w:r>
      <w:r w:rsidRPr="00E028B7">
        <w:rPr>
          <w:szCs w:val="24"/>
        </w:rPr>
        <w:t>-déjeuner</w:t>
      </w:r>
      <w:r>
        <w:rPr>
          <w:szCs w:val="24"/>
        </w:rPr>
        <w:t>s</w:t>
      </w:r>
      <w:proofErr w:type="spellEnd"/>
      <w:r w:rsidRPr="00E028B7">
        <w:rPr>
          <w:szCs w:val="24"/>
        </w:rPr>
        <w:t>, déjeuners et autres</w:t>
      </w:r>
      <w:r>
        <w:rPr>
          <w:szCs w:val="24"/>
        </w:rPr>
        <w:t xml:space="preserve"> ne sont pas financés.</w:t>
      </w:r>
      <w:r w:rsidRPr="00E028B7">
        <w:rPr>
          <w:szCs w:val="24"/>
        </w:rPr>
        <w:t xml:space="preserve"> </w:t>
      </w:r>
    </w:p>
    <w:p w:rsidR="007B58AA" w:rsidRDefault="007B58AA" w:rsidP="003301F5">
      <w:pPr>
        <w:spacing w:before="120" w:after="0" w:line="240" w:lineRule="auto"/>
        <w:ind w:left="11" w:hanging="11"/>
        <w:jc w:val="both"/>
        <w:rPr>
          <w:szCs w:val="24"/>
        </w:rPr>
      </w:pPr>
    </w:p>
    <w:p w:rsidR="00F05A56" w:rsidRPr="00F05A56" w:rsidRDefault="00F05A56" w:rsidP="00F05A56">
      <w:pPr>
        <w:pStyle w:val="Titre2"/>
        <w:keepNext w:val="0"/>
        <w:numPr>
          <w:ilvl w:val="0"/>
          <w:numId w:val="23"/>
        </w:numPr>
        <w:shd w:val="clear" w:color="auto" w:fill="DBE5F1"/>
        <w:spacing w:before="200" w:after="100" w:afterAutospacing="1"/>
        <w:rPr>
          <w:rFonts w:asciiTheme="minorHAnsi" w:hAnsiTheme="minorHAnsi"/>
          <w:i w:val="0"/>
          <w:color w:val="1F497D" w:themeColor="text2"/>
          <w:sz w:val="24"/>
        </w:rPr>
      </w:pPr>
      <w:r w:rsidRPr="00F05A56">
        <w:rPr>
          <w:rFonts w:asciiTheme="minorHAnsi" w:hAnsiTheme="minorHAnsi"/>
          <w:i w:val="0"/>
          <w:color w:val="1F497D" w:themeColor="text2"/>
          <w:sz w:val="24"/>
        </w:rPr>
        <w:t xml:space="preserve">REMPLISSAGE DE LA FICHE </w:t>
      </w:r>
      <w:r w:rsidR="007B58AA">
        <w:rPr>
          <w:rFonts w:asciiTheme="minorHAnsi" w:hAnsiTheme="minorHAnsi"/>
          <w:i w:val="0"/>
          <w:color w:val="1F497D" w:themeColor="text2"/>
          <w:sz w:val="24"/>
        </w:rPr>
        <w:t>PROJET</w:t>
      </w:r>
    </w:p>
    <w:p w:rsidR="00F05A56" w:rsidRPr="007E2829" w:rsidRDefault="007B58AA" w:rsidP="007B58AA">
      <w:pPr>
        <w:rPr>
          <w:caps/>
        </w:rPr>
      </w:pPr>
      <w:r>
        <w:t>L</w:t>
      </w:r>
      <w:r w:rsidR="00F05A56" w:rsidRPr="007E2829">
        <w:t xml:space="preserve">e remplissage de la fiche </w:t>
      </w:r>
      <w:r w:rsidR="00F05A56">
        <w:t xml:space="preserve"> projet </w:t>
      </w:r>
      <w:r w:rsidR="00F05A56" w:rsidRPr="007E2829">
        <w:t>doit respecter les règles suivantes :</w:t>
      </w:r>
    </w:p>
    <w:p w:rsidR="00F05A56" w:rsidRPr="00DD739A" w:rsidRDefault="00F05A56" w:rsidP="00A65F03">
      <w:pPr>
        <w:numPr>
          <w:ilvl w:val="1"/>
          <w:numId w:val="58"/>
        </w:numPr>
        <w:autoSpaceDE w:val="0"/>
        <w:autoSpaceDN w:val="0"/>
        <w:adjustRightInd w:val="0"/>
        <w:spacing w:before="120" w:after="0" w:line="240" w:lineRule="auto"/>
        <w:ind w:left="426" w:hanging="425"/>
        <w:jc w:val="both"/>
        <w:rPr>
          <w:rFonts w:cs="Calibri"/>
        </w:rPr>
      </w:pPr>
      <w:r>
        <w:rPr>
          <w:rFonts w:cs="Calibri"/>
          <w:u w:val="single"/>
        </w:rPr>
        <w:t>U</w:t>
      </w:r>
      <w:r w:rsidRPr="00DD739A">
        <w:rPr>
          <w:rFonts w:cs="Calibri"/>
          <w:u w:val="single"/>
        </w:rPr>
        <w:t>ne seule fiche-projet doit être envoyée par promoteur</w:t>
      </w:r>
      <w:r w:rsidRPr="00DD739A">
        <w:rPr>
          <w:rFonts w:cs="Calibri"/>
        </w:rPr>
        <w:t xml:space="preserve"> avec une déclinaison, sur cette fiche, de chacune des actions ; </w:t>
      </w:r>
      <w:r w:rsidRPr="00DD739A">
        <w:rPr>
          <w:rFonts w:cs="Calibri"/>
          <w:b/>
          <w:u w:val="single"/>
        </w:rPr>
        <w:t>les différents volets d’un même projet</w:t>
      </w:r>
      <w:r w:rsidRPr="00DD739A">
        <w:rPr>
          <w:rFonts w:cs="Calibri"/>
          <w:b/>
        </w:rPr>
        <w:t xml:space="preserve"> </w:t>
      </w:r>
      <w:r w:rsidRPr="00DD739A">
        <w:rPr>
          <w:rFonts w:cs="Calibri"/>
        </w:rPr>
        <w:t xml:space="preserve">(information/sensibilisation, actions des dépistages,…) </w:t>
      </w:r>
      <w:r w:rsidRPr="00DD739A">
        <w:rPr>
          <w:rFonts w:cs="Calibri"/>
          <w:b/>
        </w:rPr>
        <w:t>ou les déclinaisons d’une même action</w:t>
      </w:r>
      <w:r w:rsidRPr="00DD739A">
        <w:rPr>
          <w:rFonts w:cs="Calibri"/>
        </w:rPr>
        <w:t xml:space="preserve"> envers différents publics ou dans différents lieux </w:t>
      </w:r>
      <w:r w:rsidRPr="00DD739A">
        <w:rPr>
          <w:rFonts w:cs="Calibri"/>
          <w:u w:val="single"/>
        </w:rPr>
        <w:t>ne doivent donc pas être découpées en une multitude de fiches descriptives mais être regroupées dans un projet global ;</w:t>
      </w:r>
      <w:r w:rsidR="00674467">
        <w:rPr>
          <w:rFonts w:cs="Calibri"/>
          <w:u w:val="single"/>
        </w:rPr>
        <w:t xml:space="preserve"> </w:t>
      </w:r>
      <w:r w:rsidR="00D11C81">
        <w:rPr>
          <w:rFonts w:cs="Calibri"/>
          <w:u w:val="single"/>
        </w:rPr>
        <w:t>l</w:t>
      </w:r>
      <w:r w:rsidR="00674467">
        <w:rPr>
          <w:rFonts w:cs="Calibri"/>
          <w:u w:val="single"/>
        </w:rPr>
        <w:t>e nombre d’ateliers et de participants</w:t>
      </w:r>
      <w:r w:rsidR="009109DC">
        <w:rPr>
          <w:rFonts w:cs="Calibri"/>
          <w:u w:val="single"/>
        </w:rPr>
        <w:t>, le cas échéant,</w:t>
      </w:r>
      <w:r w:rsidR="00674467">
        <w:rPr>
          <w:rFonts w:cs="Calibri"/>
          <w:u w:val="single"/>
        </w:rPr>
        <w:t xml:space="preserve"> doit être indiqué.</w:t>
      </w:r>
    </w:p>
    <w:p w:rsidR="00F05A56" w:rsidRPr="00DD739A" w:rsidRDefault="00F05A56" w:rsidP="00A65F03">
      <w:pPr>
        <w:numPr>
          <w:ilvl w:val="1"/>
          <w:numId w:val="58"/>
        </w:numPr>
        <w:autoSpaceDE w:val="0"/>
        <w:autoSpaceDN w:val="0"/>
        <w:adjustRightInd w:val="0"/>
        <w:spacing w:before="120" w:after="0" w:line="240" w:lineRule="auto"/>
        <w:ind w:left="426" w:hanging="425"/>
        <w:jc w:val="both"/>
        <w:rPr>
          <w:rFonts w:cs="Calibri"/>
        </w:rPr>
      </w:pPr>
      <w:r>
        <w:rPr>
          <w:rFonts w:cs="Calibri"/>
        </w:rPr>
        <w:t>L</w:t>
      </w:r>
      <w:r w:rsidRPr="00DD739A">
        <w:rPr>
          <w:rFonts w:cs="Calibri"/>
        </w:rPr>
        <w:t xml:space="preserve">a fiche projet telle que transmise ne doit </w:t>
      </w:r>
      <w:r w:rsidRPr="00DD739A">
        <w:rPr>
          <w:rFonts w:cs="Calibri"/>
          <w:u w:val="single"/>
        </w:rPr>
        <w:t>pas être modifiée dans sa structuration</w:t>
      </w:r>
      <w:r>
        <w:rPr>
          <w:rFonts w:cs="Calibri"/>
          <w:u w:val="single"/>
        </w:rPr>
        <w:t> ;</w:t>
      </w:r>
    </w:p>
    <w:p w:rsidR="00F05A56" w:rsidRPr="00DD739A" w:rsidRDefault="00F05A56" w:rsidP="00A65F03">
      <w:pPr>
        <w:numPr>
          <w:ilvl w:val="1"/>
          <w:numId w:val="58"/>
        </w:numPr>
        <w:autoSpaceDE w:val="0"/>
        <w:autoSpaceDN w:val="0"/>
        <w:adjustRightInd w:val="0"/>
        <w:spacing w:before="120" w:after="0" w:line="240" w:lineRule="auto"/>
        <w:ind w:left="426" w:hanging="425"/>
        <w:jc w:val="both"/>
        <w:rPr>
          <w:rFonts w:cs="Calibri"/>
        </w:rPr>
      </w:pPr>
      <w:r>
        <w:rPr>
          <w:rFonts w:cs="Calibri"/>
          <w:u w:val="single"/>
        </w:rPr>
        <w:t>L</w:t>
      </w:r>
      <w:r w:rsidRPr="00DD739A">
        <w:rPr>
          <w:rFonts w:cs="Calibri"/>
          <w:u w:val="single"/>
        </w:rPr>
        <w:t>e descriptif des actions doit être suffisamment précis pour l’analyse et la validation  au niveau local ;</w:t>
      </w:r>
    </w:p>
    <w:p w:rsidR="00F05A56" w:rsidRPr="00DD739A" w:rsidRDefault="00F05A56" w:rsidP="00A65F03">
      <w:pPr>
        <w:numPr>
          <w:ilvl w:val="1"/>
          <w:numId w:val="58"/>
        </w:numPr>
        <w:autoSpaceDE w:val="0"/>
        <w:autoSpaceDN w:val="0"/>
        <w:adjustRightInd w:val="0"/>
        <w:spacing w:before="120" w:after="0" w:line="240" w:lineRule="auto"/>
        <w:ind w:left="426" w:hanging="425"/>
        <w:jc w:val="both"/>
        <w:rPr>
          <w:rFonts w:cs="Calibri"/>
        </w:rPr>
      </w:pPr>
      <w:r>
        <w:rPr>
          <w:rFonts w:cs="Calibri"/>
        </w:rPr>
        <w:t>L</w:t>
      </w:r>
      <w:r w:rsidRPr="00DD739A">
        <w:rPr>
          <w:rFonts w:cs="Calibri"/>
        </w:rPr>
        <w:t xml:space="preserve">e tableau des postes de dépenses doit être </w:t>
      </w:r>
      <w:r w:rsidRPr="00DD739A">
        <w:rPr>
          <w:rFonts w:cs="Calibri"/>
          <w:u w:val="single"/>
        </w:rPr>
        <w:t>conservé en l’état et dûment rempli de façon détaillée en fonction des actions</w:t>
      </w:r>
      <w:r w:rsidRPr="00EC4FE1">
        <w:rPr>
          <w:rFonts w:cs="Calibri"/>
          <w:i/>
          <w:u w:val="single"/>
        </w:rPr>
        <w:t xml:space="preserve"> </w:t>
      </w:r>
      <w:r w:rsidRPr="00EC4FE1">
        <w:rPr>
          <w:rFonts w:cs="Calibri"/>
          <w:u w:val="single"/>
        </w:rPr>
        <w:t>en</w:t>
      </w:r>
      <w:r>
        <w:rPr>
          <w:rFonts w:cs="Calibri"/>
          <w:u w:val="single"/>
        </w:rPr>
        <w:t xml:space="preserve"> </w:t>
      </w:r>
      <w:r w:rsidRPr="00DD739A">
        <w:rPr>
          <w:rFonts w:cs="Calibri"/>
          <w:u w:val="single"/>
        </w:rPr>
        <w:t>respectant les règles des critères d’attribution des crédits</w:t>
      </w:r>
      <w:r w:rsidRPr="00DD739A">
        <w:rPr>
          <w:rFonts w:cs="Calibri"/>
        </w:rPr>
        <w:t> ;</w:t>
      </w:r>
    </w:p>
    <w:p w:rsidR="00F05A56" w:rsidRPr="00312945" w:rsidRDefault="00F05A56" w:rsidP="00A65F03">
      <w:pPr>
        <w:numPr>
          <w:ilvl w:val="1"/>
          <w:numId w:val="58"/>
        </w:numPr>
        <w:autoSpaceDE w:val="0"/>
        <w:autoSpaceDN w:val="0"/>
        <w:adjustRightInd w:val="0"/>
        <w:spacing w:before="120" w:after="0" w:line="240" w:lineRule="auto"/>
        <w:ind w:left="426" w:hanging="425"/>
        <w:jc w:val="both"/>
        <w:rPr>
          <w:rFonts w:eastAsia="Times New Roman"/>
          <w:caps/>
          <w:color w:val="243F60"/>
          <w:spacing w:val="15"/>
          <w:lang w:eastAsia="fr-FR"/>
        </w:rPr>
      </w:pPr>
      <w:r w:rsidRPr="005A0FEF">
        <w:rPr>
          <w:rFonts w:cs="Calibri"/>
        </w:rPr>
        <w:t xml:space="preserve">Les crédits sollicités doivent être </w:t>
      </w:r>
      <w:r w:rsidRPr="005A0FEF">
        <w:rPr>
          <w:rFonts w:cs="Calibri"/>
          <w:u w:val="single"/>
        </w:rPr>
        <w:t>bien précisés</w:t>
      </w:r>
      <w:r w:rsidRPr="005A0FEF">
        <w:rPr>
          <w:rFonts w:cs="Calibri"/>
        </w:rPr>
        <w:t xml:space="preserve"> de façon à permettre une </w:t>
      </w:r>
      <w:r w:rsidRPr="005A0FEF">
        <w:rPr>
          <w:rFonts w:cs="Calibri"/>
          <w:u w:val="single"/>
        </w:rPr>
        <w:t xml:space="preserve">visibilité poste de dépense par poste de dépense </w:t>
      </w:r>
      <w:r w:rsidRPr="005A0FEF">
        <w:rPr>
          <w:rFonts w:cs="Calibri"/>
        </w:rPr>
        <w:t xml:space="preserve">et doivent être différenciés du total du coût de l’action et des autres cofinancements demandés. </w:t>
      </w:r>
    </w:p>
    <w:sectPr w:rsidR="00F05A56" w:rsidRPr="00312945" w:rsidSect="003C6C3A">
      <w:headerReference w:type="default" r:id="rId14"/>
      <w:footerReference w:type="default" r:id="rId15"/>
      <w:pgSz w:w="11906" w:h="16838"/>
      <w:pgMar w:top="1417" w:right="1417" w:bottom="851" w:left="1417" w:header="708" w:footer="3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A7F" w:rsidRDefault="00F74A7F" w:rsidP="00BC58DB">
      <w:pPr>
        <w:spacing w:after="0" w:line="240" w:lineRule="auto"/>
      </w:pPr>
      <w:r>
        <w:separator/>
      </w:r>
    </w:p>
  </w:endnote>
  <w:endnote w:type="continuationSeparator" w:id="0">
    <w:p w:rsidR="00F74A7F" w:rsidRDefault="00F74A7F" w:rsidP="00BC5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illSan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EE1" w:rsidRDefault="004B3EE1">
    <w:pPr>
      <w:pStyle w:val="Pieddepage"/>
      <w:jc w:val="right"/>
    </w:pPr>
    <w:r>
      <w:fldChar w:fldCharType="begin"/>
    </w:r>
    <w:r>
      <w:instrText>PAGE   \* MERGEFORMAT</w:instrText>
    </w:r>
    <w:r>
      <w:fldChar w:fldCharType="separate"/>
    </w:r>
    <w:r w:rsidR="0072014B">
      <w:rPr>
        <w:noProof/>
      </w:rPr>
      <w:t>8</w:t>
    </w:r>
    <w:r>
      <w:fldChar w:fldCharType="end"/>
    </w:r>
  </w:p>
  <w:p w:rsidR="00A83AD8" w:rsidRDefault="00A83AD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A7F" w:rsidRDefault="00F74A7F" w:rsidP="00BC58DB">
      <w:pPr>
        <w:spacing w:after="0" w:line="240" w:lineRule="auto"/>
      </w:pPr>
      <w:r>
        <w:separator/>
      </w:r>
    </w:p>
  </w:footnote>
  <w:footnote w:type="continuationSeparator" w:id="0">
    <w:p w:rsidR="00F74A7F" w:rsidRDefault="00F74A7F" w:rsidP="00BC58DB">
      <w:pPr>
        <w:spacing w:after="0" w:line="240" w:lineRule="auto"/>
      </w:pPr>
      <w:r>
        <w:continuationSeparator/>
      </w:r>
    </w:p>
  </w:footnote>
  <w:footnote w:id="1">
    <w:p w:rsidR="00B5033E" w:rsidRPr="000C69B1" w:rsidRDefault="00B5033E" w:rsidP="000C69B1">
      <w:pPr>
        <w:pStyle w:val="Notedebasdepage"/>
        <w:spacing w:after="0"/>
        <w:rPr>
          <w:sz w:val="18"/>
          <w:szCs w:val="18"/>
        </w:rPr>
      </w:pPr>
      <w:r w:rsidRPr="000C69B1">
        <w:rPr>
          <w:rStyle w:val="Appelnotedebasdep"/>
          <w:sz w:val="18"/>
          <w:szCs w:val="18"/>
        </w:rPr>
        <w:footnoteRef/>
      </w:r>
      <w:r w:rsidRPr="000C69B1">
        <w:rPr>
          <w:sz w:val="18"/>
          <w:szCs w:val="18"/>
        </w:rPr>
        <w:t xml:space="preserve"> Un Centre national de déploiement a été sélectionné par </w:t>
      </w:r>
      <w:proofErr w:type="spellStart"/>
      <w:r w:rsidRPr="000C69B1">
        <w:rPr>
          <w:sz w:val="18"/>
          <w:szCs w:val="18"/>
        </w:rPr>
        <w:t>SpF</w:t>
      </w:r>
      <w:proofErr w:type="spellEnd"/>
      <w:r w:rsidRPr="000C69B1">
        <w:rPr>
          <w:sz w:val="18"/>
          <w:szCs w:val="18"/>
        </w:rPr>
        <w:t xml:space="preserve"> pour accompagner la dissémination de cette intervention : </w:t>
      </w:r>
      <w:hyperlink r:id="rId1" w:history="1">
        <w:r w:rsidRPr="000C69B1">
          <w:rPr>
            <w:rStyle w:val="Lienhypertexte"/>
            <w:sz w:val="18"/>
            <w:szCs w:val="18"/>
          </w:rPr>
          <w:t>https://www.cndaps.fr/icaps/la-demarche-icaps-2-6.html</w:t>
        </w:r>
      </w:hyperlink>
    </w:p>
  </w:footnote>
  <w:footnote w:id="2">
    <w:p w:rsidR="008D4852" w:rsidRPr="00823D1B" w:rsidRDefault="008D4852" w:rsidP="008D4852">
      <w:pPr>
        <w:pStyle w:val="Notedebasdepage"/>
        <w:spacing w:after="0"/>
        <w:jc w:val="both"/>
        <w:rPr>
          <w:sz w:val="18"/>
          <w:szCs w:val="18"/>
          <w:lang w:val="en-US"/>
        </w:rPr>
      </w:pPr>
      <w:r w:rsidRPr="008D4852">
        <w:rPr>
          <w:rStyle w:val="Appelnotedebasdep"/>
          <w:sz w:val="18"/>
          <w:szCs w:val="18"/>
        </w:rPr>
        <w:footnoteRef/>
      </w:r>
      <w:r w:rsidRPr="008D4852">
        <w:rPr>
          <w:sz w:val="18"/>
          <w:szCs w:val="18"/>
        </w:rPr>
        <w:t xml:space="preserve"> Santé sexuelle et reproductive. Rapport du Haut Conseil de la Santé Publique. </w:t>
      </w:r>
      <w:r w:rsidRPr="00823D1B">
        <w:rPr>
          <w:sz w:val="18"/>
          <w:szCs w:val="18"/>
          <w:lang w:val="en-US"/>
        </w:rPr>
        <w:t xml:space="preserve">2016. </w:t>
      </w:r>
      <w:proofErr w:type="spellStart"/>
      <w:r w:rsidRPr="00823D1B">
        <w:rPr>
          <w:sz w:val="18"/>
          <w:szCs w:val="18"/>
          <w:lang w:val="en-US"/>
        </w:rPr>
        <w:t>Disponible</w:t>
      </w:r>
      <w:proofErr w:type="spellEnd"/>
      <w:r w:rsidRPr="00823D1B">
        <w:rPr>
          <w:sz w:val="18"/>
          <w:szCs w:val="18"/>
          <w:lang w:val="en-US"/>
        </w:rPr>
        <w:t xml:space="preserve"> sur </w:t>
      </w:r>
      <w:hyperlink r:id="rId2" w:history="1">
        <w:r w:rsidRPr="00823D1B">
          <w:rPr>
            <w:rStyle w:val="Lienhypertexte"/>
            <w:sz w:val="18"/>
            <w:szCs w:val="18"/>
            <w:lang w:val="en-US"/>
          </w:rPr>
          <w:t>www.hcsp.fr</w:t>
        </w:r>
      </w:hyperlink>
      <w:r w:rsidRPr="00823D1B">
        <w:rPr>
          <w:sz w:val="18"/>
          <w:szCs w:val="18"/>
          <w:lang w:val="en-US"/>
        </w:rPr>
        <w:t xml:space="preserve"> </w:t>
      </w:r>
    </w:p>
  </w:footnote>
  <w:footnote w:id="3">
    <w:p w:rsidR="008D4852" w:rsidRPr="008D4852" w:rsidRDefault="008D4852" w:rsidP="008D4852">
      <w:pPr>
        <w:pStyle w:val="Notedebasdepage"/>
        <w:spacing w:after="0"/>
        <w:jc w:val="both"/>
        <w:rPr>
          <w:sz w:val="18"/>
          <w:szCs w:val="18"/>
        </w:rPr>
      </w:pPr>
      <w:r w:rsidRPr="008D4852">
        <w:rPr>
          <w:rStyle w:val="Appelnotedebasdep"/>
          <w:sz w:val="18"/>
          <w:szCs w:val="18"/>
        </w:rPr>
        <w:footnoteRef/>
      </w:r>
      <w:r w:rsidRPr="00823D1B">
        <w:rPr>
          <w:sz w:val="18"/>
          <w:szCs w:val="18"/>
          <w:lang w:val="en-US"/>
        </w:rPr>
        <w:t xml:space="preserve"> </w:t>
      </w:r>
      <w:proofErr w:type="spellStart"/>
      <w:r w:rsidRPr="00823D1B">
        <w:rPr>
          <w:sz w:val="18"/>
          <w:szCs w:val="18"/>
          <w:lang w:val="en-US"/>
        </w:rPr>
        <w:t>Haberland</w:t>
      </w:r>
      <w:proofErr w:type="spellEnd"/>
      <w:r w:rsidRPr="00823D1B">
        <w:rPr>
          <w:sz w:val="18"/>
          <w:szCs w:val="18"/>
          <w:lang w:val="en-US"/>
        </w:rPr>
        <w:t xml:space="preserve"> NA. The case for addressing gender and power in sexuality and HIV education: a comprehensive review of evaluation studies. </w:t>
      </w:r>
      <w:r w:rsidRPr="008D4852">
        <w:rPr>
          <w:sz w:val="18"/>
          <w:szCs w:val="18"/>
        </w:rPr>
        <w:t xml:space="preserve">Int </w:t>
      </w:r>
      <w:proofErr w:type="spellStart"/>
      <w:r w:rsidRPr="008D4852">
        <w:rPr>
          <w:sz w:val="18"/>
          <w:szCs w:val="18"/>
        </w:rPr>
        <w:t>Perspect</w:t>
      </w:r>
      <w:proofErr w:type="spellEnd"/>
      <w:r w:rsidRPr="008D4852">
        <w:rPr>
          <w:sz w:val="18"/>
          <w:szCs w:val="18"/>
        </w:rPr>
        <w:t xml:space="preserve"> </w:t>
      </w:r>
      <w:proofErr w:type="spellStart"/>
      <w:r w:rsidRPr="008D4852">
        <w:rPr>
          <w:sz w:val="18"/>
          <w:szCs w:val="18"/>
        </w:rPr>
        <w:t>Sex</w:t>
      </w:r>
      <w:proofErr w:type="spellEnd"/>
      <w:r w:rsidRPr="008D4852">
        <w:rPr>
          <w:sz w:val="18"/>
          <w:szCs w:val="18"/>
        </w:rPr>
        <w:t xml:space="preserve"> </w:t>
      </w:r>
      <w:proofErr w:type="spellStart"/>
      <w:r w:rsidRPr="008D4852">
        <w:rPr>
          <w:sz w:val="18"/>
          <w:szCs w:val="18"/>
        </w:rPr>
        <w:t>Reprod</w:t>
      </w:r>
      <w:proofErr w:type="spellEnd"/>
      <w:r w:rsidRPr="008D4852">
        <w:rPr>
          <w:sz w:val="18"/>
          <w:szCs w:val="18"/>
        </w:rPr>
        <w:t xml:space="preserve"> </w:t>
      </w:r>
      <w:proofErr w:type="spellStart"/>
      <w:r w:rsidRPr="008D4852">
        <w:rPr>
          <w:sz w:val="18"/>
          <w:szCs w:val="18"/>
        </w:rPr>
        <w:t>Health</w:t>
      </w:r>
      <w:proofErr w:type="spellEnd"/>
      <w:r w:rsidRPr="008D4852">
        <w:rPr>
          <w:sz w:val="18"/>
          <w:szCs w:val="18"/>
        </w:rPr>
        <w:t>. 2015 Mar;41(1):31-42</w:t>
      </w:r>
    </w:p>
  </w:footnote>
  <w:footnote w:id="4">
    <w:p w:rsidR="00C425D3" w:rsidRDefault="00C425D3" w:rsidP="00C425D3">
      <w:pPr>
        <w:pStyle w:val="Notedebasdepage"/>
        <w:spacing w:after="0"/>
      </w:pPr>
      <w:r>
        <w:rPr>
          <w:rStyle w:val="Appelnotedebasdep"/>
        </w:rPr>
        <w:footnoteRef/>
      </w:r>
      <w:r>
        <w:t xml:space="preserve"> </w:t>
      </w:r>
      <w:r w:rsidRPr="00E3785C">
        <w:rPr>
          <w:rFonts w:asciiTheme="minorHAnsi" w:hAnsiTheme="minorHAnsi"/>
          <w:sz w:val="18"/>
          <w:szCs w:val="18"/>
        </w:rPr>
        <w:t xml:space="preserve">Les chiffres clés de la jeunesse 2019. INJEP. Publié le 21 février 2019. Disponible sur </w:t>
      </w:r>
      <w:hyperlink r:id="rId3" w:history="1">
        <w:r w:rsidRPr="00E3785C">
          <w:rPr>
            <w:rStyle w:val="Lienhypertexte"/>
            <w:rFonts w:asciiTheme="minorHAnsi" w:hAnsiTheme="minorHAnsi"/>
            <w:sz w:val="18"/>
            <w:szCs w:val="18"/>
          </w:rPr>
          <w:t>www.injep.fr</w:t>
        </w:r>
      </w:hyperlink>
    </w:p>
  </w:footnote>
  <w:footnote w:id="5">
    <w:p w:rsidR="004642A8" w:rsidRPr="004642A8" w:rsidRDefault="004642A8" w:rsidP="004642A8">
      <w:pPr>
        <w:pStyle w:val="Notedebasdepage"/>
        <w:spacing w:after="0"/>
        <w:jc w:val="both"/>
        <w:rPr>
          <w:sz w:val="18"/>
          <w:szCs w:val="18"/>
        </w:rPr>
      </w:pPr>
      <w:r w:rsidRPr="004642A8">
        <w:rPr>
          <w:rStyle w:val="Appelnotedebasdep"/>
          <w:sz w:val="18"/>
          <w:szCs w:val="18"/>
        </w:rPr>
        <w:footnoteRef/>
      </w:r>
      <w:r w:rsidRPr="004642A8">
        <w:rPr>
          <w:sz w:val="18"/>
          <w:szCs w:val="18"/>
        </w:rPr>
        <w:t xml:space="preserve"> Réévaluation de la stratégie de dépistage des infections à Chlamydia </w:t>
      </w:r>
      <w:proofErr w:type="spellStart"/>
      <w:r w:rsidRPr="004642A8">
        <w:rPr>
          <w:sz w:val="18"/>
          <w:szCs w:val="18"/>
        </w:rPr>
        <w:t>trachomatis</w:t>
      </w:r>
      <w:proofErr w:type="spellEnd"/>
      <w:r w:rsidRPr="004642A8">
        <w:rPr>
          <w:sz w:val="18"/>
          <w:szCs w:val="18"/>
        </w:rPr>
        <w:t xml:space="preserve">. Recommandation en santé publique. HAS. Septembre 2018. Disponible sur </w:t>
      </w:r>
      <w:hyperlink r:id="rId4" w:history="1">
        <w:r w:rsidRPr="004642A8">
          <w:rPr>
            <w:rStyle w:val="Lienhypertexte"/>
            <w:sz w:val="18"/>
            <w:szCs w:val="18"/>
          </w:rPr>
          <w:t>www.has-sante.fr</w:t>
        </w:r>
      </w:hyperlink>
      <w:r w:rsidRPr="004642A8">
        <w:rPr>
          <w:sz w:val="18"/>
          <w:szCs w:val="18"/>
        </w:rPr>
        <w:t xml:space="preserve"> </w:t>
      </w:r>
    </w:p>
  </w:footnote>
  <w:footnote w:id="6">
    <w:p w:rsidR="004642A8" w:rsidRPr="004642A8" w:rsidRDefault="004642A8" w:rsidP="004642A8">
      <w:pPr>
        <w:pStyle w:val="Notedebasdepage"/>
        <w:spacing w:after="0"/>
        <w:rPr>
          <w:sz w:val="18"/>
          <w:szCs w:val="18"/>
        </w:rPr>
      </w:pPr>
      <w:r w:rsidRPr="004642A8">
        <w:rPr>
          <w:rStyle w:val="Appelnotedebasdep"/>
          <w:sz w:val="18"/>
          <w:szCs w:val="18"/>
        </w:rPr>
        <w:footnoteRef/>
      </w:r>
      <w:r w:rsidRPr="004642A8">
        <w:rPr>
          <w:sz w:val="18"/>
          <w:szCs w:val="18"/>
        </w:rPr>
        <w:t xml:space="preserve"> Stratégie nationale de santé sexuelle. Agenda 2017-2030. Ministère des Affaires Sociales et de la Santé.</w:t>
      </w:r>
    </w:p>
  </w:footnote>
  <w:footnote w:id="7">
    <w:p w:rsidR="00A21B04" w:rsidRPr="002629D9" w:rsidRDefault="00A21B04" w:rsidP="002629D9">
      <w:pPr>
        <w:pStyle w:val="Notedebasdepage"/>
        <w:spacing w:after="0"/>
        <w:rPr>
          <w:rFonts w:asciiTheme="minorHAnsi" w:hAnsiTheme="minorHAnsi"/>
          <w:sz w:val="18"/>
          <w:szCs w:val="18"/>
        </w:rPr>
      </w:pPr>
      <w:r w:rsidRPr="002629D9">
        <w:rPr>
          <w:rStyle w:val="Appelnotedebasdep"/>
          <w:rFonts w:asciiTheme="minorHAnsi" w:hAnsiTheme="minorHAnsi"/>
          <w:sz w:val="18"/>
          <w:szCs w:val="18"/>
        </w:rPr>
        <w:footnoteRef/>
      </w:r>
      <w:r w:rsidRPr="002629D9">
        <w:rPr>
          <w:rFonts w:asciiTheme="minorHAnsi" w:hAnsiTheme="minorHAnsi"/>
          <w:sz w:val="18"/>
          <w:szCs w:val="18"/>
        </w:rPr>
        <w:t xml:space="preserve"> </w:t>
      </w:r>
      <w:r w:rsidR="00A94D43" w:rsidRPr="002629D9">
        <w:rPr>
          <w:rFonts w:asciiTheme="minorHAnsi" w:hAnsiTheme="minorHAnsi"/>
          <w:sz w:val="18"/>
          <w:szCs w:val="18"/>
        </w:rPr>
        <w:t>Les jeunes, l’information et la prévention du SIDA</w:t>
      </w:r>
      <w:r w:rsidRPr="002629D9">
        <w:rPr>
          <w:rFonts w:asciiTheme="minorHAnsi" w:hAnsiTheme="minorHAnsi"/>
          <w:sz w:val="18"/>
          <w:szCs w:val="18"/>
        </w:rPr>
        <w:t>.</w:t>
      </w:r>
      <w:r w:rsidR="00A94D43" w:rsidRPr="002629D9">
        <w:rPr>
          <w:rFonts w:asciiTheme="minorHAnsi" w:hAnsiTheme="minorHAnsi"/>
          <w:sz w:val="18"/>
          <w:szCs w:val="18"/>
        </w:rPr>
        <w:t xml:space="preserve"> IFOP. 1</w:t>
      </w:r>
      <w:r w:rsidR="00A94D43" w:rsidRPr="002629D9">
        <w:rPr>
          <w:rFonts w:asciiTheme="minorHAnsi" w:hAnsiTheme="minorHAnsi"/>
          <w:sz w:val="18"/>
          <w:szCs w:val="18"/>
          <w:vertAlign w:val="superscript"/>
        </w:rPr>
        <w:t>er</w:t>
      </w:r>
      <w:r w:rsidR="00A94D43" w:rsidRPr="002629D9">
        <w:rPr>
          <w:rFonts w:asciiTheme="minorHAnsi" w:hAnsiTheme="minorHAnsi"/>
          <w:sz w:val="18"/>
          <w:szCs w:val="18"/>
        </w:rPr>
        <w:t xml:space="preserve"> avril 2019. Disponible sur </w:t>
      </w:r>
      <w:hyperlink r:id="rId5" w:history="1">
        <w:r w:rsidR="00A94D43" w:rsidRPr="002629D9">
          <w:rPr>
            <w:rStyle w:val="Lienhypertexte"/>
            <w:rFonts w:asciiTheme="minorHAnsi" w:hAnsiTheme="minorHAnsi"/>
            <w:sz w:val="18"/>
            <w:szCs w:val="18"/>
          </w:rPr>
          <w:t>www.ifop.com</w:t>
        </w:r>
      </w:hyperlink>
      <w:r w:rsidR="00A94D43" w:rsidRPr="002629D9">
        <w:rPr>
          <w:rFonts w:asciiTheme="minorHAnsi" w:hAnsiTheme="minorHAnsi"/>
          <w:sz w:val="18"/>
          <w:szCs w:val="18"/>
        </w:rPr>
        <w:t xml:space="preserve"> </w:t>
      </w:r>
    </w:p>
  </w:footnote>
  <w:footnote w:id="8">
    <w:p w:rsidR="002629D9" w:rsidRPr="002629D9" w:rsidRDefault="002629D9" w:rsidP="002629D9">
      <w:pPr>
        <w:pStyle w:val="Notedebasdepage"/>
        <w:spacing w:after="0"/>
        <w:rPr>
          <w:sz w:val="18"/>
          <w:szCs w:val="18"/>
        </w:rPr>
      </w:pPr>
      <w:r w:rsidRPr="002629D9">
        <w:rPr>
          <w:rStyle w:val="Appelnotedebasdep"/>
          <w:sz w:val="18"/>
          <w:szCs w:val="18"/>
        </w:rPr>
        <w:footnoteRef/>
      </w:r>
      <w:r w:rsidRPr="002629D9">
        <w:rPr>
          <w:sz w:val="18"/>
          <w:szCs w:val="18"/>
        </w:rPr>
        <w:t xml:space="preserve"> </w:t>
      </w:r>
      <w:r w:rsidRPr="002629D9">
        <w:rPr>
          <w:rFonts w:asciiTheme="minorHAnsi" w:hAnsiTheme="minorHAnsi"/>
          <w:sz w:val="18"/>
          <w:szCs w:val="18"/>
        </w:rPr>
        <w:t xml:space="preserve">Enquête Santé Etudiants et Lycéens. Sondage </w:t>
      </w:r>
      <w:proofErr w:type="spellStart"/>
      <w:r w:rsidRPr="002629D9">
        <w:rPr>
          <w:rFonts w:asciiTheme="minorHAnsi" w:hAnsiTheme="minorHAnsi"/>
          <w:sz w:val="18"/>
          <w:szCs w:val="18"/>
        </w:rPr>
        <w:t>Opinionway</w:t>
      </w:r>
      <w:proofErr w:type="spellEnd"/>
      <w:r w:rsidRPr="002629D9">
        <w:rPr>
          <w:rFonts w:asciiTheme="minorHAnsi" w:hAnsiTheme="minorHAnsi"/>
          <w:sz w:val="18"/>
          <w:szCs w:val="18"/>
        </w:rPr>
        <w:t xml:space="preserve"> pour </w:t>
      </w:r>
      <w:proofErr w:type="spellStart"/>
      <w:r w:rsidRPr="002629D9">
        <w:rPr>
          <w:rFonts w:asciiTheme="minorHAnsi" w:hAnsiTheme="minorHAnsi"/>
          <w:sz w:val="18"/>
          <w:szCs w:val="18"/>
        </w:rPr>
        <w:t>Heyme</w:t>
      </w:r>
      <w:proofErr w:type="spellEnd"/>
      <w:r w:rsidRPr="002629D9">
        <w:rPr>
          <w:rFonts w:asciiTheme="minorHAnsi" w:hAnsiTheme="minorHAnsi"/>
          <w:sz w:val="18"/>
          <w:szCs w:val="18"/>
        </w:rPr>
        <w:t xml:space="preserve"> Santé Jeunes. Juillet 2019</w:t>
      </w:r>
    </w:p>
  </w:footnote>
  <w:footnote w:id="9">
    <w:p w:rsidR="00081110" w:rsidRPr="00081110" w:rsidRDefault="00081110" w:rsidP="00081110">
      <w:pPr>
        <w:pStyle w:val="Notedebasdepage"/>
        <w:spacing w:after="0"/>
        <w:jc w:val="both"/>
        <w:rPr>
          <w:sz w:val="18"/>
          <w:szCs w:val="18"/>
        </w:rPr>
      </w:pPr>
      <w:r w:rsidRPr="00081110">
        <w:rPr>
          <w:rStyle w:val="Appelnotedebasdep"/>
          <w:sz w:val="18"/>
          <w:szCs w:val="18"/>
        </w:rPr>
        <w:footnoteRef/>
      </w:r>
      <w:r w:rsidRPr="00081110">
        <w:rPr>
          <w:sz w:val="18"/>
          <w:szCs w:val="18"/>
        </w:rPr>
        <w:t xml:space="preserve"> </w:t>
      </w:r>
      <w:r w:rsidRPr="00081110">
        <w:rPr>
          <w:rFonts w:cs="Calibri"/>
          <w:sz w:val="18"/>
          <w:szCs w:val="18"/>
        </w:rPr>
        <w:t xml:space="preserve">Loi n°2019-1446 du 24 décembre 2019 de financement de la sécurité sociale pour 2020 </w:t>
      </w:r>
      <w:r>
        <w:rPr>
          <w:rFonts w:cs="Calibri"/>
          <w:sz w:val="18"/>
          <w:szCs w:val="18"/>
        </w:rPr>
        <w:t>qui</w:t>
      </w:r>
      <w:r w:rsidRPr="00081110">
        <w:rPr>
          <w:rFonts w:cs="Calibri"/>
          <w:sz w:val="18"/>
          <w:szCs w:val="18"/>
        </w:rPr>
        <w:t xml:space="preserve"> supprim</w:t>
      </w:r>
      <w:r>
        <w:rPr>
          <w:rFonts w:cs="Calibri"/>
          <w:sz w:val="18"/>
          <w:szCs w:val="18"/>
        </w:rPr>
        <w:t>e</w:t>
      </w:r>
      <w:r w:rsidRPr="00081110">
        <w:rPr>
          <w:rFonts w:cs="Calibri"/>
          <w:sz w:val="18"/>
          <w:szCs w:val="18"/>
        </w:rPr>
        <w:t xml:space="preserve"> la notion de « mineure d’au moins 15 ans » dans son article 47.</w:t>
      </w:r>
      <w:r>
        <w:rPr>
          <w:rFonts w:cs="Calibri"/>
          <w:sz w:val="18"/>
          <w:szCs w:val="18"/>
        </w:rPr>
        <w:t xml:space="preserve"> Disponible sur </w:t>
      </w:r>
      <w:hyperlink r:id="rId6" w:history="1">
        <w:r w:rsidRPr="00BF0D2E">
          <w:rPr>
            <w:rStyle w:val="Lienhypertexte"/>
            <w:rFonts w:cs="Calibri"/>
            <w:sz w:val="18"/>
            <w:szCs w:val="18"/>
          </w:rPr>
          <w:t>www.legifrance.fr</w:t>
        </w:r>
      </w:hyperlink>
      <w:r>
        <w:rPr>
          <w:rFonts w:cs="Calibri"/>
          <w:sz w:val="18"/>
          <w:szCs w:val="18"/>
        </w:rPr>
        <w:t xml:space="preserve"> </w:t>
      </w:r>
    </w:p>
  </w:footnote>
  <w:footnote w:id="10">
    <w:p w:rsidR="00697392" w:rsidRPr="00697392" w:rsidRDefault="00697392" w:rsidP="00697392">
      <w:pPr>
        <w:pStyle w:val="Notedebasdepage"/>
        <w:spacing w:after="0"/>
        <w:rPr>
          <w:sz w:val="18"/>
          <w:szCs w:val="18"/>
        </w:rPr>
      </w:pPr>
      <w:r w:rsidRPr="00697392">
        <w:rPr>
          <w:rStyle w:val="Appelnotedebasdep"/>
          <w:sz w:val="18"/>
          <w:szCs w:val="18"/>
        </w:rPr>
        <w:footnoteRef/>
      </w:r>
      <w:r w:rsidRPr="00697392">
        <w:rPr>
          <w:sz w:val="18"/>
          <w:szCs w:val="18"/>
        </w:rPr>
        <w:t xml:space="preserve"> Accessible sur le site </w:t>
      </w:r>
      <w:hyperlink r:id="rId7" w:history="1">
        <w:r w:rsidRPr="00697392">
          <w:rPr>
            <w:rStyle w:val="Lienhypertexte"/>
            <w:sz w:val="18"/>
            <w:szCs w:val="18"/>
          </w:rPr>
          <w:t>www.santepubliquefrance.fr</w:t>
        </w:r>
      </w:hyperlink>
      <w:r w:rsidRPr="00697392">
        <w:rPr>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D1B" w:rsidRDefault="00823D1B" w:rsidP="00823D1B">
    <w:pPr>
      <w:pStyle w:val="En-tte"/>
      <w:jc w:val="right"/>
    </w:pPr>
    <w:r w:rsidRPr="00823D1B">
      <w:rPr>
        <w:highlight w:val="yellow"/>
      </w:rPr>
      <w:t>Annexe JJJ</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45971"/>
    <w:multiLevelType w:val="hybridMultilevel"/>
    <w:tmpl w:val="29DA02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3C3F7B"/>
    <w:multiLevelType w:val="hybridMultilevel"/>
    <w:tmpl w:val="0E24FC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6F4C25"/>
    <w:multiLevelType w:val="hybridMultilevel"/>
    <w:tmpl w:val="6D24732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89D2620"/>
    <w:multiLevelType w:val="hybridMultilevel"/>
    <w:tmpl w:val="C4300506"/>
    <w:lvl w:ilvl="0" w:tplc="FDA404EC">
      <w:start w:val="1"/>
      <w:numFmt w:val="bullet"/>
      <w:lvlText w:val=""/>
      <w:lvlJc w:val="left"/>
      <w:pPr>
        <w:ind w:left="720" w:hanging="360"/>
      </w:pPr>
      <w:rPr>
        <w:rFonts w:ascii="Wingdings" w:hAnsi="Wingdings"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B7F31F7"/>
    <w:multiLevelType w:val="hybridMultilevel"/>
    <w:tmpl w:val="8AD2FBF2"/>
    <w:lvl w:ilvl="0" w:tplc="F4E20D26">
      <w:start w:val="1"/>
      <w:numFmt w:val="upperRoman"/>
      <w:lvlText w:val="%1-"/>
      <w:lvlJc w:val="left"/>
      <w:pPr>
        <w:ind w:left="720" w:hanging="720"/>
      </w:pPr>
      <w:rPr>
        <w:rFonts w:hint="default"/>
        <w:i w:val="0"/>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0E80646B"/>
    <w:multiLevelType w:val="hybridMultilevel"/>
    <w:tmpl w:val="529EEAEC"/>
    <w:lvl w:ilvl="0" w:tplc="841CC888">
      <w:start w:val="1"/>
      <w:numFmt w:val="bullet"/>
      <w:lvlText w:val=""/>
      <w:lvlJc w:val="left"/>
      <w:pPr>
        <w:ind w:left="1428"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F014F2E"/>
    <w:multiLevelType w:val="hybridMultilevel"/>
    <w:tmpl w:val="B878849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0D44304"/>
    <w:multiLevelType w:val="hybridMultilevel"/>
    <w:tmpl w:val="58006F1E"/>
    <w:lvl w:ilvl="0" w:tplc="0A886B96">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17C7A7D"/>
    <w:multiLevelType w:val="hybridMultilevel"/>
    <w:tmpl w:val="BC907A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27D0A50"/>
    <w:multiLevelType w:val="hybridMultilevel"/>
    <w:tmpl w:val="B686C89A"/>
    <w:lvl w:ilvl="0" w:tplc="C0B22174">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46A5647"/>
    <w:multiLevelType w:val="hybridMultilevel"/>
    <w:tmpl w:val="44561A66"/>
    <w:lvl w:ilvl="0" w:tplc="0A886B96">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53A0A81"/>
    <w:multiLevelType w:val="hybridMultilevel"/>
    <w:tmpl w:val="2F7E7ACA"/>
    <w:lvl w:ilvl="0" w:tplc="B756FCAE">
      <w:numFmt w:val="bullet"/>
      <w:lvlText w:val="-"/>
      <w:lvlJc w:val="left"/>
      <w:pPr>
        <w:ind w:left="786" w:hanging="360"/>
      </w:pPr>
      <w:rPr>
        <w:rFonts w:ascii="Calibri" w:eastAsia="Calibri" w:hAnsi="Calibri" w:cs="Calibr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2">
    <w:nsid w:val="185D6B5D"/>
    <w:multiLevelType w:val="hybridMultilevel"/>
    <w:tmpl w:val="A8A6595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ACE046E"/>
    <w:multiLevelType w:val="hybridMultilevel"/>
    <w:tmpl w:val="2B70B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C883604"/>
    <w:multiLevelType w:val="hybridMultilevel"/>
    <w:tmpl w:val="CF3A9A42"/>
    <w:lvl w:ilvl="0" w:tplc="7FEAC3FA">
      <w:start w:val="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D10267D"/>
    <w:multiLevelType w:val="hybridMultilevel"/>
    <w:tmpl w:val="A1608B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1D7B24C0"/>
    <w:multiLevelType w:val="hybridMultilevel"/>
    <w:tmpl w:val="B766507E"/>
    <w:lvl w:ilvl="0" w:tplc="38B875B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1F1A5133"/>
    <w:multiLevelType w:val="hybridMultilevel"/>
    <w:tmpl w:val="30AEEA6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1F5774C1"/>
    <w:multiLevelType w:val="hybridMultilevel"/>
    <w:tmpl w:val="DFB4932A"/>
    <w:lvl w:ilvl="0" w:tplc="26DACBA2">
      <w:start w:val="312"/>
      <w:numFmt w:val="bullet"/>
      <w:lvlText w:val=""/>
      <w:lvlJc w:val="left"/>
      <w:pPr>
        <w:ind w:left="786" w:hanging="360"/>
      </w:pPr>
      <w:rPr>
        <w:rFonts w:ascii="Wingdings" w:hAnsi="Wingdings" w:hint="default"/>
        <w:color w:val="0070C0"/>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9">
    <w:nsid w:val="21F7374E"/>
    <w:multiLevelType w:val="hybridMultilevel"/>
    <w:tmpl w:val="CCC2BF84"/>
    <w:lvl w:ilvl="0" w:tplc="069A7D76">
      <w:numFmt w:val="bullet"/>
      <w:lvlText w:val="□"/>
      <w:lvlJc w:val="left"/>
      <w:pPr>
        <w:ind w:left="720" w:hanging="360"/>
      </w:pPr>
      <w:rPr>
        <w:rFonts w:ascii="Times New Roman" w:eastAsia="Calibri"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34A0D18"/>
    <w:multiLevelType w:val="hybridMultilevel"/>
    <w:tmpl w:val="1F1612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24DF35ED"/>
    <w:multiLevelType w:val="hybridMultilevel"/>
    <w:tmpl w:val="8A461B26"/>
    <w:lvl w:ilvl="0" w:tplc="D012D4E2">
      <w:start w:val="1"/>
      <w:numFmt w:val="bullet"/>
      <w:lvlText w:val="→"/>
      <w:lvlJc w:val="left"/>
      <w:pPr>
        <w:ind w:left="720" w:hanging="360"/>
      </w:pPr>
      <w:rPr>
        <w:rFonts w:ascii="Calibri" w:hAnsi="Calibri" w:hint="default"/>
        <w:color w:val="0070C0"/>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257A70FB"/>
    <w:multiLevelType w:val="multilevel"/>
    <w:tmpl w:val="374490A6"/>
    <w:lvl w:ilvl="0">
      <w:start w:val="1"/>
      <w:numFmt w:val="bullet"/>
      <w:lvlText w:val="-"/>
      <w:lvlJc w:val="left"/>
      <w:pPr>
        <w:tabs>
          <w:tab w:val="num" w:pos="720"/>
        </w:tabs>
        <w:ind w:left="720" w:hanging="360"/>
      </w:pPr>
      <w:rPr>
        <w:rFonts w:ascii="Calibri" w:eastAsia="Calibri" w:hAnsi="Calibri" w:cs="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27AC3310"/>
    <w:multiLevelType w:val="hybridMultilevel"/>
    <w:tmpl w:val="4C62E218"/>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4">
    <w:nsid w:val="2B0B71AC"/>
    <w:multiLevelType w:val="hybridMultilevel"/>
    <w:tmpl w:val="4BE4B740"/>
    <w:lvl w:ilvl="0" w:tplc="069A7D76">
      <w:numFmt w:val="bullet"/>
      <w:lvlText w:val="□"/>
      <w:lvlJc w:val="left"/>
      <w:pPr>
        <w:ind w:left="720" w:hanging="360"/>
      </w:pPr>
      <w:rPr>
        <w:rFonts w:ascii="Times New Roman" w:eastAsia="Calibri"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2B8A15D3"/>
    <w:multiLevelType w:val="hybridMultilevel"/>
    <w:tmpl w:val="F96C47EC"/>
    <w:lvl w:ilvl="0" w:tplc="0A886B96">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321502FC"/>
    <w:multiLevelType w:val="hybridMultilevel"/>
    <w:tmpl w:val="42DEC704"/>
    <w:lvl w:ilvl="0" w:tplc="08A8665A">
      <w:start w:val="1"/>
      <w:numFmt w:val="bullet"/>
      <w:lvlText w:val=""/>
      <w:lvlJc w:val="left"/>
      <w:pPr>
        <w:tabs>
          <w:tab w:val="num" w:pos="360"/>
        </w:tabs>
        <w:ind w:left="360" w:hanging="360"/>
      </w:pPr>
      <w:rPr>
        <w:rFonts w:ascii="Wingdings" w:hAnsi="Wingdings" w:hint="default"/>
        <w:color w:val="auto"/>
        <w:sz w:val="24"/>
        <w:szCs w:val="24"/>
      </w:rPr>
    </w:lvl>
    <w:lvl w:ilvl="1" w:tplc="040C0003" w:tentative="1">
      <w:start w:val="1"/>
      <w:numFmt w:val="bullet"/>
      <w:lvlText w:val="o"/>
      <w:lvlJc w:val="left"/>
      <w:pPr>
        <w:tabs>
          <w:tab w:val="num" w:pos="180"/>
        </w:tabs>
        <w:ind w:left="180" w:hanging="360"/>
      </w:pPr>
      <w:rPr>
        <w:rFonts w:ascii="Courier New" w:hAnsi="Courier New" w:cs="Courier New" w:hint="default"/>
      </w:rPr>
    </w:lvl>
    <w:lvl w:ilvl="2" w:tplc="040C0005" w:tentative="1">
      <w:start w:val="1"/>
      <w:numFmt w:val="bullet"/>
      <w:lvlText w:val=""/>
      <w:lvlJc w:val="left"/>
      <w:pPr>
        <w:tabs>
          <w:tab w:val="num" w:pos="900"/>
        </w:tabs>
        <w:ind w:left="900" w:hanging="360"/>
      </w:pPr>
      <w:rPr>
        <w:rFonts w:ascii="Wingdings" w:hAnsi="Wingdings" w:hint="default"/>
      </w:rPr>
    </w:lvl>
    <w:lvl w:ilvl="3" w:tplc="040C0001" w:tentative="1">
      <w:start w:val="1"/>
      <w:numFmt w:val="bullet"/>
      <w:lvlText w:val=""/>
      <w:lvlJc w:val="left"/>
      <w:pPr>
        <w:tabs>
          <w:tab w:val="num" w:pos="1620"/>
        </w:tabs>
        <w:ind w:left="1620" w:hanging="360"/>
      </w:pPr>
      <w:rPr>
        <w:rFonts w:ascii="Symbol" w:hAnsi="Symbol" w:hint="default"/>
      </w:rPr>
    </w:lvl>
    <w:lvl w:ilvl="4" w:tplc="040C0003" w:tentative="1">
      <w:start w:val="1"/>
      <w:numFmt w:val="bullet"/>
      <w:lvlText w:val="o"/>
      <w:lvlJc w:val="left"/>
      <w:pPr>
        <w:tabs>
          <w:tab w:val="num" w:pos="2340"/>
        </w:tabs>
        <w:ind w:left="2340" w:hanging="360"/>
      </w:pPr>
      <w:rPr>
        <w:rFonts w:ascii="Courier New" w:hAnsi="Courier New" w:cs="Courier New" w:hint="default"/>
      </w:rPr>
    </w:lvl>
    <w:lvl w:ilvl="5" w:tplc="040C0005" w:tentative="1">
      <w:start w:val="1"/>
      <w:numFmt w:val="bullet"/>
      <w:lvlText w:val=""/>
      <w:lvlJc w:val="left"/>
      <w:pPr>
        <w:tabs>
          <w:tab w:val="num" w:pos="3060"/>
        </w:tabs>
        <w:ind w:left="3060" w:hanging="360"/>
      </w:pPr>
      <w:rPr>
        <w:rFonts w:ascii="Wingdings" w:hAnsi="Wingdings" w:hint="default"/>
      </w:rPr>
    </w:lvl>
    <w:lvl w:ilvl="6" w:tplc="040C0001" w:tentative="1">
      <w:start w:val="1"/>
      <w:numFmt w:val="bullet"/>
      <w:lvlText w:val=""/>
      <w:lvlJc w:val="left"/>
      <w:pPr>
        <w:tabs>
          <w:tab w:val="num" w:pos="3780"/>
        </w:tabs>
        <w:ind w:left="3780" w:hanging="360"/>
      </w:pPr>
      <w:rPr>
        <w:rFonts w:ascii="Symbol" w:hAnsi="Symbol" w:hint="default"/>
      </w:rPr>
    </w:lvl>
    <w:lvl w:ilvl="7" w:tplc="040C0003" w:tentative="1">
      <w:start w:val="1"/>
      <w:numFmt w:val="bullet"/>
      <w:lvlText w:val="o"/>
      <w:lvlJc w:val="left"/>
      <w:pPr>
        <w:tabs>
          <w:tab w:val="num" w:pos="4500"/>
        </w:tabs>
        <w:ind w:left="4500" w:hanging="360"/>
      </w:pPr>
      <w:rPr>
        <w:rFonts w:ascii="Courier New" w:hAnsi="Courier New" w:cs="Courier New" w:hint="default"/>
      </w:rPr>
    </w:lvl>
    <w:lvl w:ilvl="8" w:tplc="040C0005" w:tentative="1">
      <w:start w:val="1"/>
      <w:numFmt w:val="bullet"/>
      <w:lvlText w:val=""/>
      <w:lvlJc w:val="left"/>
      <w:pPr>
        <w:tabs>
          <w:tab w:val="num" w:pos="5220"/>
        </w:tabs>
        <w:ind w:left="5220" w:hanging="360"/>
      </w:pPr>
      <w:rPr>
        <w:rFonts w:ascii="Wingdings" w:hAnsi="Wingdings" w:hint="default"/>
      </w:rPr>
    </w:lvl>
  </w:abstractNum>
  <w:abstractNum w:abstractNumId="27">
    <w:nsid w:val="355F2E97"/>
    <w:multiLevelType w:val="hybridMultilevel"/>
    <w:tmpl w:val="3BFA719A"/>
    <w:lvl w:ilvl="0" w:tplc="26DACBA2">
      <w:start w:val="312"/>
      <w:numFmt w:val="bullet"/>
      <w:lvlText w:val=""/>
      <w:lvlJc w:val="left"/>
      <w:pPr>
        <w:ind w:left="720" w:hanging="360"/>
      </w:pPr>
      <w:rPr>
        <w:rFonts w:ascii="Wingdings" w:hAnsi="Wingdings"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36E81398"/>
    <w:multiLevelType w:val="hybridMultilevel"/>
    <w:tmpl w:val="9A7E4122"/>
    <w:lvl w:ilvl="0" w:tplc="67382A2E">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37697614"/>
    <w:multiLevelType w:val="hybridMultilevel"/>
    <w:tmpl w:val="6E96D956"/>
    <w:lvl w:ilvl="0" w:tplc="841CC888">
      <w:start w:val="1"/>
      <w:numFmt w:val="bullet"/>
      <w:lvlText w:val=""/>
      <w:lvlJc w:val="left"/>
      <w:pPr>
        <w:ind w:left="1428"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37E3464C"/>
    <w:multiLevelType w:val="hybridMultilevel"/>
    <w:tmpl w:val="E1B68CBC"/>
    <w:lvl w:ilvl="0" w:tplc="04CA15CE">
      <w:start w:val="1"/>
      <w:numFmt w:val="bullet"/>
      <w:lvlText w:val="-"/>
      <w:lvlJc w:val="left"/>
      <w:pPr>
        <w:tabs>
          <w:tab w:val="num" w:pos="360"/>
        </w:tabs>
        <w:ind w:left="360" w:hanging="360"/>
      </w:pPr>
      <w:rPr>
        <w:rFonts w:ascii="Arial"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F">
      <w:start w:val="1"/>
      <w:numFmt w:val="decimal"/>
      <w:lvlText w:val="%3."/>
      <w:lvlJc w:val="left"/>
      <w:pPr>
        <w:tabs>
          <w:tab w:val="num" w:pos="2160"/>
        </w:tabs>
        <w:ind w:left="2160" w:hanging="360"/>
      </w:pPr>
      <w:rPr>
        <w:rFonts w:hint="default"/>
      </w:rPr>
    </w:lvl>
    <w:lvl w:ilvl="3" w:tplc="040C000F">
      <w:start w:val="1"/>
      <w:numFmt w:val="decimal"/>
      <w:lvlText w:val="%4."/>
      <w:lvlJc w:val="left"/>
      <w:pPr>
        <w:tabs>
          <w:tab w:val="num" w:pos="2880"/>
        </w:tabs>
        <w:ind w:left="2880" w:hanging="360"/>
      </w:pPr>
      <w:rPr>
        <w:rFonts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39D903B5"/>
    <w:multiLevelType w:val="hybridMultilevel"/>
    <w:tmpl w:val="25B63CBA"/>
    <w:lvl w:ilvl="0" w:tplc="D2268948">
      <w:numFmt w:val="bullet"/>
      <w:lvlText w:val="-"/>
      <w:lvlJc w:val="left"/>
      <w:pPr>
        <w:ind w:left="720" w:hanging="360"/>
      </w:pPr>
      <w:rPr>
        <w:rFonts w:ascii="Calibri" w:eastAsia="Calibri" w:hAnsi="Calibri" w:cs="GillSans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3ACB34B0"/>
    <w:multiLevelType w:val="hybridMultilevel"/>
    <w:tmpl w:val="007E522C"/>
    <w:lvl w:ilvl="0" w:tplc="AEFA3476">
      <w:start w:val="1"/>
      <w:numFmt w:val="bullet"/>
      <w:lvlText w:val=""/>
      <w:lvlJc w:val="left"/>
      <w:pPr>
        <w:tabs>
          <w:tab w:val="num" w:pos="360"/>
        </w:tabs>
        <w:ind w:left="360" w:hanging="360"/>
      </w:pPr>
      <w:rPr>
        <w:rFonts w:ascii="Wingdings" w:hAnsi="Wingdings" w:hint="default"/>
        <w:color w:val="808080"/>
      </w:rPr>
    </w:lvl>
    <w:lvl w:ilvl="1" w:tplc="040C0005">
      <w:start w:val="1"/>
      <w:numFmt w:val="bullet"/>
      <w:lvlText w:val=""/>
      <w:lvlJc w:val="left"/>
      <w:pPr>
        <w:tabs>
          <w:tab w:val="num" w:pos="1080"/>
        </w:tabs>
        <w:ind w:left="1080" w:hanging="360"/>
      </w:pPr>
      <w:rPr>
        <w:rFonts w:ascii="Wingdings" w:hAnsi="Wingdings"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3">
    <w:nsid w:val="3C92743A"/>
    <w:multiLevelType w:val="hybridMultilevel"/>
    <w:tmpl w:val="29AE59A2"/>
    <w:lvl w:ilvl="0" w:tplc="040C0005">
      <w:start w:val="1"/>
      <w:numFmt w:val="bullet"/>
      <w:lvlText w:val=""/>
      <w:lvlJc w:val="left"/>
      <w:pPr>
        <w:ind w:left="1428" w:hanging="360"/>
      </w:pPr>
      <w:rPr>
        <w:rFonts w:ascii="Wingdings" w:hAnsi="Wingdings"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4">
    <w:nsid w:val="3E1A3BEB"/>
    <w:multiLevelType w:val="hybridMultilevel"/>
    <w:tmpl w:val="C0DE9B12"/>
    <w:lvl w:ilvl="0" w:tplc="B42478DA">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3E8C4C11"/>
    <w:multiLevelType w:val="hybridMultilevel"/>
    <w:tmpl w:val="F05EEA0E"/>
    <w:lvl w:ilvl="0" w:tplc="4BC0995C">
      <w:numFmt w:val="bullet"/>
      <w:lvlText w:val="-"/>
      <w:lvlJc w:val="left"/>
      <w:pPr>
        <w:ind w:left="720" w:hanging="360"/>
      </w:pPr>
      <w:rPr>
        <w:rFonts w:ascii="Calibri" w:eastAsia="Calibri" w:hAnsi="Calibri" w:cs="GillSans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423C2F1D"/>
    <w:multiLevelType w:val="hybridMultilevel"/>
    <w:tmpl w:val="21FC2100"/>
    <w:lvl w:ilvl="0" w:tplc="76C8643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42921503"/>
    <w:multiLevelType w:val="hybridMultilevel"/>
    <w:tmpl w:val="58EE19B8"/>
    <w:lvl w:ilvl="0" w:tplc="AEFA3476">
      <w:start w:val="1"/>
      <w:numFmt w:val="bullet"/>
      <w:lvlText w:val=""/>
      <w:lvlJc w:val="left"/>
      <w:pPr>
        <w:tabs>
          <w:tab w:val="num" w:pos="360"/>
        </w:tabs>
        <w:ind w:left="360" w:hanging="360"/>
      </w:pPr>
      <w:rPr>
        <w:rFonts w:ascii="Wingdings" w:hAnsi="Wingdings" w:hint="default"/>
        <w:color w:val="808080"/>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8">
    <w:nsid w:val="4967330B"/>
    <w:multiLevelType w:val="hybridMultilevel"/>
    <w:tmpl w:val="28A00EC6"/>
    <w:lvl w:ilvl="0" w:tplc="D03C2A54">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4D267B55"/>
    <w:multiLevelType w:val="multilevel"/>
    <w:tmpl w:val="FA40F826"/>
    <w:lvl w:ilvl="0">
      <w:start w:val="1"/>
      <w:numFmt w:val="bullet"/>
      <w:lvlText w:val="-"/>
      <w:lvlJc w:val="left"/>
      <w:pPr>
        <w:tabs>
          <w:tab w:val="num" w:pos="720"/>
        </w:tabs>
        <w:ind w:left="720" w:hanging="360"/>
      </w:pPr>
      <w:rPr>
        <w:rFonts w:ascii="Calibri" w:eastAsia="Calibri" w:hAnsi="Calibri" w:cs="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504F2F40"/>
    <w:multiLevelType w:val="hybridMultilevel"/>
    <w:tmpl w:val="ACA831DA"/>
    <w:lvl w:ilvl="0" w:tplc="841CC888">
      <w:start w:val="1"/>
      <w:numFmt w:val="bullet"/>
      <w:lvlText w:val=""/>
      <w:lvlJc w:val="left"/>
      <w:pPr>
        <w:ind w:left="1428"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53A40C0F"/>
    <w:multiLevelType w:val="hybridMultilevel"/>
    <w:tmpl w:val="EB20CB36"/>
    <w:lvl w:ilvl="0" w:tplc="8E4EF00C">
      <w:start w:val="1"/>
      <w:numFmt w:val="bullet"/>
      <w:lvlText w:val=""/>
      <w:lvlJc w:val="left"/>
      <w:pPr>
        <w:ind w:left="765" w:hanging="360"/>
      </w:pPr>
      <w:rPr>
        <w:rFonts w:ascii="Wingdings" w:hAnsi="Wingdings" w:hint="default"/>
        <w:color w:val="0070C0"/>
      </w:rPr>
    </w:lvl>
    <w:lvl w:ilvl="1" w:tplc="040C0003">
      <w:start w:val="1"/>
      <w:numFmt w:val="bullet"/>
      <w:lvlText w:val="o"/>
      <w:lvlJc w:val="left"/>
      <w:pPr>
        <w:ind w:left="1485" w:hanging="360"/>
      </w:pPr>
      <w:rPr>
        <w:rFonts w:ascii="Courier New" w:hAnsi="Courier New" w:cs="Courier New" w:hint="default"/>
      </w:rPr>
    </w:lvl>
    <w:lvl w:ilvl="2" w:tplc="040C0005">
      <w:start w:val="1"/>
      <w:numFmt w:val="bullet"/>
      <w:lvlText w:val=""/>
      <w:lvlJc w:val="left"/>
      <w:pPr>
        <w:ind w:left="2205" w:hanging="360"/>
      </w:pPr>
      <w:rPr>
        <w:rFonts w:ascii="Wingdings" w:hAnsi="Wingdings" w:hint="default"/>
      </w:rPr>
    </w:lvl>
    <w:lvl w:ilvl="3" w:tplc="040C0001">
      <w:start w:val="1"/>
      <w:numFmt w:val="bullet"/>
      <w:lvlText w:val=""/>
      <w:lvlJc w:val="left"/>
      <w:pPr>
        <w:ind w:left="2925" w:hanging="360"/>
      </w:pPr>
      <w:rPr>
        <w:rFonts w:ascii="Symbol" w:hAnsi="Symbol" w:hint="default"/>
      </w:rPr>
    </w:lvl>
    <w:lvl w:ilvl="4" w:tplc="040C0003">
      <w:start w:val="1"/>
      <w:numFmt w:val="bullet"/>
      <w:lvlText w:val="o"/>
      <w:lvlJc w:val="left"/>
      <w:pPr>
        <w:ind w:left="3645" w:hanging="360"/>
      </w:pPr>
      <w:rPr>
        <w:rFonts w:ascii="Courier New" w:hAnsi="Courier New" w:cs="Courier New" w:hint="default"/>
      </w:rPr>
    </w:lvl>
    <w:lvl w:ilvl="5" w:tplc="040C0005">
      <w:start w:val="1"/>
      <w:numFmt w:val="bullet"/>
      <w:lvlText w:val=""/>
      <w:lvlJc w:val="left"/>
      <w:pPr>
        <w:ind w:left="4365" w:hanging="360"/>
      </w:pPr>
      <w:rPr>
        <w:rFonts w:ascii="Wingdings" w:hAnsi="Wingdings" w:hint="default"/>
      </w:rPr>
    </w:lvl>
    <w:lvl w:ilvl="6" w:tplc="040C0001">
      <w:start w:val="1"/>
      <w:numFmt w:val="bullet"/>
      <w:lvlText w:val=""/>
      <w:lvlJc w:val="left"/>
      <w:pPr>
        <w:ind w:left="5085" w:hanging="360"/>
      </w:pPr>
      <w:rPr>
        <w:rFonts w:ascii="Symbol" w:hAnsi="Symbol" w:hint="default"/>
      </w:rPr>
    </w:lvl>
    <w:lvl w:ilvl="7" w:tplc="040C0003">
      <w:start w:val="1"/>
      <w:numFmt w:val="bullet"/>
      <w:lvlText w:val="o"/>
      <w:lvlJc w:val="left"/>
      <w:pPr>
        <w:ind w:left="5805" w:hanging="360"/>
      </w:pPr>
      <w:rPr>
        <w:rFonts w:ascii="Courier New" w:hAnsi="Courier New" w:cs="Courier New" w:hint="default"/>
      </w:rPr>
    </w:lvl>
    <w:lvl w:ilvl="8" w:tplc="040C0005">
      <w:start w:val="1"/>
      <w:numFmt w:val="bullet"/>
      <w:lvlText w:val=""/>
      <w:lvlJc w:val="left"/>
      <w:pPr>
        <w:ind w:left="6525" w:hanging="360"/>
      </w:pPr>
      <w:rPr>
        <w:rFonts w:ascii="Wingdings" w:hAnsi="Wingdings" w:hint="default"/>
      </w:rPr>
    </w:lvl>
  </w:abstractNum>
  <w:abstractNum w:abstractNumId="42">
    <w:nsid w:val="5535136E"/>
    <w:multiLevelType w:val="hybridMultilevel"/>
    <w:tmpl w:val="1CD69354"/>
    <w:lvl w:ilvl="0" w:tplc="0A886B96">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56DE596D"/>
    <w:multiLevelType w:val="hybridMultilevel"/>
    <w:tmpl w:val="5542608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589C231C"/>
    <w:multiLevelType w:val="hybridMultilevel"/>
    <w:tmpl w:val="5B241016"/>
    <w:lvl w:ilvl="0" w:tplc="0A886B96">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596C3BFB"/>
    <w:multiLevelType w:val="hybridMultilevel"/>
    <w:tmpl w:val="9580F702"/>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6">
    <w:nsid w:val="5AB51E10"/>
    <w:multiLevelType w:val="hybridMultilevel"/>
    <w:tmpl w:val="E96432B0"/>
    <w:lvl w:ilvl="0" w:tplc="7FEAC3FA">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5BDF4BA5"/>
    <w:multiLevelType w:val="hybridMultilevel"/>
    <w:tmpl w:val="812CF6C8"/>
    <w:lvl w:ilvl="0" w:tplc="96B293A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5CA27E6A"/>
    <w:multiLevelType w:val="hybridMultilevel"/>
    <w:tmpl w:val="F04638C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nsid w:val="667B595B"/>
    <w:multiLevelType w:val="hybridMultilevel"/>
    <w:tmpl w:val="7C5E95F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0">
    <w:nsid w:val="698976A3"/>
    <w:multiLevelType w:val="hybridMultilevel"/>
    <w:tmpl w:val="38F691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6AD65B9E"/>
    <w:multiLevelType w:val="hybridMultilevel"/>
    <w:tmpl w:val="0BAE6D1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70274AA5"/>
    <w:multiLevelType w:val="hybridMultilevel"/>
    <w:tmpl w:val="BE787D1E"/>
    <w:lvl w:ilvl="0" w:tplc="069A7D76">
      <w:numFmt w:val="bullet"/>
      <w:lvlText w:val="□"/>
      <w:lvlJc w:val="left"/>
      <w:pPr>
        <w:ind w:left="720" w:hanging="360"/>
      </w:pPr>
      <w:rPr>
        <w:rFonts w:ascii="Times New Roman" w:eastAsia="Calibri"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nsid w:val="718D0BBF"/>
    <w:multiLevelType w:val="hybridMultilevel"/>
    <w:tmpl w:val="B1940C2E"/>
    <w:lvl w:ilvl="0" w:tplc="26DACBA2">
      <w:start w:val="312"/>
      <w:numFmt w:val="bullet"/>
      <w:lvlText w:val=""/>
      <w:lvlJc w:val="left"/>
      <w:pPr>
        <w:ind w:left="1080" w:hanging="360"/>
      </w:pPr>
      <w:rPr>
        <w:rFonts w:ascii="Wingdings" w:hAnsi="Wingdings" w:hint="default"/>
        <w:color w:val="0070C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4">
    <w:nsid w:val="757B388B"/>
    <w:multiLevelType w:val="hybridMultilevel"/>
    <w:tmpl w:val="0A886B0A"/>
    <w:lvl w:ilvl="0" w:tplc="ACD26F82">
      <w:start w:val="3"/>
      <w:numFmt w:val="bullet"/>
      <w:lvlText w:val="-"/>
      <w:lvlJc w:val="left"/>
      <w:pPr>
        <w:ind w:left="720" w:hanging="360"/>
      </w:pPr>
      <w:rPr>
        <w:rFonts w:ascii="Calibri" w:eastAsia="Calibri" w:hAnsi="Calibri" w:cs="Times New Roman" w:hint="default"/>
      </w:rPr>
    </w:lvl>
    <w:lvl w:ilvl="1" w:tplc="F1AA86A8">
      <w:start w:val="1"/>
      <w:numFmt w:val="bullet"/>
      <w:lvlText w:val="→"/>
      <w:lvlJc w:val="left"/>
      <w:pPr>
        <w:ind w:left="1440" w:hanging="360"/>
      </w:pPr>
      <w:rPr>
        <w:rFonts w:ascii="Calibri" w:hAnsi="Calibri" w:hint="default"/>
        <w:color w:val="0070C0"/>
        <w:sz w:val="24"/>
        <w:szCs w:val="2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nsid w:val="76377AC0"/>
    <w:multiLevelType w:val="hybridMultilevel"/>
    <w:tmpl w:val="F004741C"/>
    <w:lvl w:ilvl="0" w:tplc="040C0001">
      <w:start w:val="1"/>
      <w:numFmt w:val="bullet"/>
      <w:lvlText w:val=""/>
      <w:lvlJc w:val="left"/>
      <w:pPr>
        <w:ind w:left="717" w:hanging="360"/>
      </w:pPr>
      <w:rPr>
        <w:rFonts w:ascii="Symbol" w:hAnsi="Symbol"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56">
    <w:nsid w:val="764A38C5"/>
    <w:multiLevelType w:val="hybridMultilevel"/>
    <w:tmpl w:val="32EE40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nsid w:val="7AE32F4E"/>
    <w:multiLevelType w:val="hybridMultilevel"/>
    <w:tmpl w:val="AF862CB0"/>
    <w:lvl w:ilvl="0" w:tplc="A7CA7D7E">
      <w:numFmt w:val="bullet"/>
      <w:lvlText w:val="-"/>
      <w:lvlJc w:val="left"/>
      <w:pPr>
        <w:ind w:left="1080" w:hanging="360"/>
      </w:pPr>
      <w:rPr>
        <w:rFonts w:ascii="Calibri" w:eastAsia="Calibri" w:hAnsi="Calibri"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8">
    <w:nsid w:val="7C97083E"/>
    <w:multiLevelType w:val="hybridMultilevel"/>
    <w:tmpl w:val="274296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nsid w:val="7CEA682E"/>
    <w:multiLevelType w:val="hybridMultilevel"/>
    <w:tmpl w:val="12B632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0"/>
  </w:num>
  <w:num w:numId="2">
    <w:abstractNumId w:val="14"/>
  </w:num>
  <w:num w:numId="3">
    <w:abstractNumId w:val="34"/>
  </w:num>
  <w:num w:numId="4">
    <w:abstractNumId w:val="39"/>
  </w:num>
  <w:num w:numId="5">
    <w:abstractNumId w:val="32"/>
  </w:num>
  <w:num w:numId="6">
    <w:abstractNumId w:val="37"/>
  </w:num>
  <w:num w:numId="7">
    <w:abstractNumId w:val="26"/>
  </w:num>
  <w:num w:numId="8">
    <w:abstractNumId w:val="52"/>
  </w:num>
  <w:num w:numId="9">
    <w:abstractNumId w:val="24"/>
  </w:num>
  <w:num w:numId="10">
    <w:abstractNumId w:val="19"/>
  </w:num>
  <w:num w:numId="11">
    <w:abstractNumId w:val="49"/>
  </w:num>
  <w:num w:numId="12">
    <w:abstractNumId w:val="58"/>
  </w:num>
  <w:num w:numId="13">
    <w:abstractNumId w:val="28"/>
  </w:num>
  <w:num w:numId="14">
    <w:abstractNumId w:val="59"/>
  </w:num>
  <w:num w:numId="15">
    <w:abstractNumId w:val="6"/>
  </w:num>
  <w:num w:numId="16">
    <w:abstractNumId w:val="51"/>
  </w:num>
  <w:num w:numId="17">
    <w:abstractNumId w:val="17"/>
  </w:num>
  <w:num w:numId="18">
    <w:abstractNumId w:val="22"/>
  </w:num>
  <w:num w:numId="19">
    <w:abstractNumId w:val="9"/>
  </w:num>
  <w:num w:numId="20">
    <w:abstractNumId w:val="2"/>
  </w:num>
  <w:num w:numId="21">
    <w:abstractNumId w:val="8"/>
  </w:num>
  <w:num w:numId="22">
    <w:abstractNumId w:val="48"/>
  </w:num>
  <w:num w:numId="23">
    <w:abstractNumId w:val="4"/>
  </w:num>
  <w:num w:numId="24">
    <w:abstractNumId w:val="46"/>
  </w:num>
  <w:num w:numId="25">
    <w:abstractNumId w:val="33"/>
  </w:num>
  <w:num w:numId="26">
    <w:abstractNumId w:val="1"/>
  </w:num>
  <w:num w:numId="27">
    <w:abstractNumId w:val="57"/>
  </w:num>
  <w:num w:numId="28">
    <w:abstractNumId w:val="47"/>
  </w:num>
  <w:num w:numId="29">
    <w:abstractNumId w:val="16"/>
  </w:num>
  <w:num w:numId="30">
    <w:abstractNumId w:val="12"/>
  </w:num>
  <w:num w:numId="31">
    <w:abstractNumId w:val="40"/>
  </w:num>
  <w:num w:numId="32">
    <w:abstractNumId w:val="29"/>
  </w:num>
  <w:num w:numId="33">
    <w:abstractNumId w:val="5"/>
  </w:num>
  <w:num w:numId="34">
    <w:abstractNumId w:val="38"/>
  </w:num>
  <w:num w:numId="35">
    <w:abstractNumId w:val="27"/>
  </w:num>
  <w:num w:numId="36">
    <w:abstractNumId w:val="15"/>
  </w:num>
  <w:num w:numId="37">
    <w:abstractNumId w:val="45"/>
  </w:num>
  <w:num w:numId="38">
    <w:abstractNumId w:val="23"/>
  </w:num>
  <w:num w:numId="39">
    <w:abstractNumId w:val="0"/>
  </w:num>
  <w:num w:numId="40">
    <w:abstractNumId w:val="56"/>
  </w:num>
  <w:num w:numId="41">
    <w:abstractNumId w:val="13"/>
  </w:num>
  <w:num w:numId="42">
    <w:abstractNumId w:val="43"/>
  </w:num>
  <w:num w:numId="43">
    <w:abstractNumId w:val="20"/>
  </w:num>
  <w:num w:numId="44">
    <w:abstractNumId w:val="31"/>
  </w:num>
  <w:num w:numId="45">
    <w:abstractNumId w:val="50"/>
  </w:num>
  <w:num w:numId="46">
    <w:abstractNumId w:val="42"/>
  </w:num>
  <w:num w:numId="47">
    <w:abstractNumId w:val="44"/>
  </w:num>
  <w:num w:numId="48">
    <w:abstractNumId w:val="10"/>
  </w:num>
  <w:num w:numId="49">
    <w:abstractNumId w:val="7"/>
  </w:num>
  <w:num w:numId="50">
    <w:abstractNumId w:val="3"/>
  </w:num>
  <w:num w:numId="51">
    <w:abstractNumId w:val="36"/>
  </w:num>
  <w:num w:numId="52">
    <w:abstractNumId w:val="53"/>
  </w:num>
  <w:num w:numId="53">
    <w:abstractNumId w:val="11"/>
  </w:num>
  <w:num w:numId="54">
    <w:abstractNumId w:val="21"/>
  </w:num>
  <w:num w:numId="55">
    <w:abstractNumId w:val="55"/>
  </w:num>
  <w:num w:numId="56">
    <w:abstractNumId w:val="18"/>
  </w:num>
  <w:num w:numId="57">
    <w:abstractNumId w:val="35"/>
  </w:num>
  <w:num w:numId="58">
    <w:abstractNumId w:val="54"/>
  </w:num>
  <w:num w:numId="59">
    <w:abstractNumId w:val="41"/>
  </w:num>
  <w:num w:numId="60">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54D"/>
    <w:rsid w:val="000035F6"/>
    <w:rsid w:val="00005391"/>
    <w:rsid w:val="000118BD"/>
    <w:rsid w:val="00014866"/>
    <w:rsid w:val="00020E38"/>
    <w:rsid w:val="00021941"/>
    <w:rsid w:val="00022AB4"/>
    <w:rsid w:val="000242E5"/>
    <w:rsid w:val="000361A8"/>
    <w:rsid w:val="000363B3"/>
    <w:rsid w:val="0004359F"/>
    <w:rsid w:val="000510E1"/>
    <w:rsid w:val="00053267"/>
    <w:rsid w:val="0005476F"/>
    <w:rsid w:val="00057EFA"/>
    <w:rsid w:val="00062D2B"/>
    <w:rsid w:val="0006314F"/>
    <w:rsid w:val="000635ED"/>
    <w:rsid w:val="0006580B"/>
    <w:rsid w:val="0006653F"/>
    <w:rsid w:val="000679AA"/>
    <w:rsid w:val="00073AA2"/>
    <w:rsid w:val="0007444E"/>
    <w:rsid w:val="00081110"/>
    <w:rsid w:val="000814E0"/>
    <w:rsid w:val="00082931"/>
    <w:rsid w:val="00082FD1"/>
    <w:rsid w:val="00084094"/>
    <w:rsid w:val="00094BBA"/>
    <w:rsid w:val="000B6544"/>
    <w:rsid w:val="000B7112"/>
    <w:rsid w:val="000C69B1"/>
    <w:rsid w:val="000D77FF"/>
    <w:rsid w:val="000E1874"/>
    <w:rsid w:val="000E29D2"/>
    <w:rsid w:val="000E7D70"/>
    <w:rsid w:val="000F50C8"/>
    <w:rsid w:val="000F7DB3"/>
    <w:rsid w:val="00100708"/>
    <w:rsid w:val="00106C0A"/>
    <w:rsid w:val="001363AD"/>
    <w:rsid w:val="00144355"/>
    <w:rsid w:val="00145A6F"/>
    <w:rsid w:val="00147901"/>
    <w:rsid w:val="001520F8"/>
    <w:rsid w:val="0015609B"/>
    <w:rsid w:val="00160337"/>
    <w:rsid w:val="00167D25"/>
    <w:rsid w:val="001737FD"/>
    <w:rsid w:val="001778DB"/>
    <w:rsid w:val="00180B4D"/>
    <w:rsid w:val="00190C90"/>
    <w:rsid w:val="001A153B"/>
    <w:rsid w:val="001A3B69"/>
    <w:rsid w:val="001A66E7"/>
    <w:rsid w:val="001A71C7"/>
    <w:rsid w:val="001B4087"/>
    <w:rsid w:val="001B53E7"/>
    <w:rsid w:val="001B571D"/>
    <w:rsid w:val="001B661E"/>
    <w:rsid w:val="001C354B"/>
    <w:rsid w:val="001C4A60"/>
    <w:rsid w:val="001D26F2"/>
    <w:rsid w:val="001E4CC6"/>
    <w:rsid w:val="001E56BD"/>
    <w:rsid w:val="001E62B0"/>
    <w:rsid w:val="001F4143"/>
    <w:rsid w:val="001F566C"/>
    <w:rsid w:val="001F7A0E"/>
    <w:rsid w:val="001F7A52"/>
    <w:rsid w:val="001F7BB1"/>
    <w:rsid w:val="0020257A"/>
    <w:rsid w:val="002055A5"/>
    <w:rsid w:val="00205AC6"/>
    <w:rsid w:val="0022454D"/>
    <w:rsid w:val="002247B2"/>
    <w:rsid w:val="00225784"/>
    <w:rsid w:val="002262DA"/>
    <w:rsid w:val="00226344"/>
    <w:rsid w:val="0023247E"/>
    <w:rsid w:val="00232EFD"/>
    <w:rsid w:val="00237D11"/>
    <w:rsid w:val="0024325D"/>
    <w:rsid w:val="00244D3C"/>
    <w:rsid w:val="0025088E"/>
    <w:rsid w:val="002524C0"/>
    <w:rsid w:val="002538D4"/>
    <w:rsid w:val="00255FC2"/>
    <w:rsid w:val="00257CF9"/>
    <w:rsid w:val="00260631"/>
    <w:rsid w:val="002629D9"/>
    <w:rsid w:val="00262A06"/>
    <w:rsid w:val="00275832"/>
    <w:rsid w:val="00277189"/>
    <w:rsid w:val="0027731B"/>
    <w:rsid w:val="00283BD1"/>
    <w:rsid w:val="00290DBC"/>
    <w:rsid w:val="002912E5"/>
    <w:rsid w:val="00291591"/>
    <w:rsid w:val="00292F87"/>
    <w:rsid w:val="00296573"/>
    <w:rsid w:val="002A0462"/>
    <w:rsid w:val="002A14DA"/>
    <w:rsid w:val="002A63BC"/>
    <w:rsid w:val="002A6646"/>
    <w:rsid w:val="002B4B88"/>
    <w:rsid w:val="002B796B"/>
    <w:rsid w:val="002C35EA"/>
    <w:rsid w:val="002D1BBB"/>
    <w:rsid w:val="002E510D"/>
    <w:rsid w:val="002F3615"/>
    <w:rsid w:val="002F4552"/>
    <w:rsid w:val="002F559D"/>
    <w:rsid w:val="002F76CE"/>
    <w:rsid w:val="00300047"/>
    <w:rsid w:val="003111B8"/>
    <w:rsid w:val="00312945"/>
    <w:rsid w:val="00315C5B"/>
    <w:rsid w:val="003160C8"/>
    <w:rsid w:val="003301F5"/>
    <w:rsid w:val="0033298C"/>
    <w:rsid w:val="003348F3"/>
    <w:rsid w:val="00363C1E"/>
    <w:rsid w:val="00364304"/>
    <w:rsid w:val="00364E45"/>
    <w:rsid w:val="00366F31"/>
    <w:rsid w:val="00385597"/>
    <w:rsid w:val="00385CBA"/>
    <w:rsid w:val="003865FE"/>
    <w:rsid w:val="00395B59"/>
    <w:rsid w:val="003A1C7E"/>
    <w:rsid w:val="003B08B4"/>
    <w:rsid w:val="003B74CA"/>
    <w:rsid w:val="003C148A"/>
    <w:rsid w:val="003C2978"/>
    <w:rsid w:val="003C6C3A"/>
    <w:rsid w:val="003D3EA7"/>
    <w:rsid w:val="003D45A7"/>
    <w:rsid w:val="003D5B56"/>
    <w:rsid w:val="003E0E28"/>
    <w:rsid w:val="003E4C8E"/>
    <w:rsid w:val="003F3C9F"/>
    <w:rsid w:val="003F4762"/>
    <w:rsid w:val="00414EBA"/>
    <w:rsid w:val="00420E4F"/>
    <w:rsid w:val="004217E6"/>
    <w:rsid w:val="004223E7"/>
    <w:rsid w:val="00422B5D"/>
    <w:rsid w:val="00433A81"/>
    <w:rsid w:val="00440AEA"/>
    <w:rsid w:val="00443621"/>
    <w:rsid w:val="004437B5"/>
    <w:rsid w:val="00447E1E"/>
    <w:rsid w:val="0045295F"/>
    <w:rsid w:val="004642A8"/>
    <w:rsid w:val="00474F8C"/>
    <w:rsid w:val="00477156"/>
    <w:rsid w:val="00486702"/>
    <w:rsid w:val="00486B7A"/>
    <w:rsid w:val="00490E96"/>
    <w:rsid w:val="0049334F"/>
    <w:rsid w:val="004A370C"/>
    <w:rsid w:val="004B1327"/>
    <w:rsid w:val="004B3D98"/>
    <w:rsid w:val="004B3EE1"/>
    <w:rsid w:val="004B5192"/>
    <w:rsid w:val="004B6907"/>
    <w:rsid w:val="004C1602"/>
    <w:rsid w:val="004C2E84"/>
    <w:rsid w:val="004C3952"/>
    <w:rsid w:val="004C7521"/>
    <w:rsid w:val="004C78DD"/>
    <w:rsid w:val="004D2263"/>
    <w:rsid w:val="004D73A4"/>
    <w:rsid w:val="004E3E59"/>
    <w:rsid w:val="004F1645"/>
    <w:rsid w:val="004F6F42"/>
    <w:rsid w:val="00500CE9"/>
    <w:rsid w:val="00513729"/>
    <w:rsid w:val="00516D55"/>
    <w:rsid w:val="00517330"/>
    <w:rsid w:val="00520D2B"/>
    <w:rsid w:val="005213E2"/>
    <w:rsid w:val="00530F12"/>
    <w:rsid w:val="005317B1"/>
    <w:rsid w:val="00531C44"/>
    <w:rsid w:val="00537AAE"/>
    <w:rsid w:val="00542D90"/>
    <w:rsid w:val="00543C8F"/>
    <w:rsid w:val="00547596"/>
    <w:rsid w:val="00547B3E"/>
    <w:rsid w:val="005528F3"/>
    <w:rsid w:val="005554E9"/>
    <w:rsid w:val="00556AFF"/>
    <w:rsid w:val="00562C7F"/>
    <w:rsid w:val="005644B1"/>
    <w:rsid w:val="005663CC"/>
    <w:rsid w:val="00571496"/>
    <w:rsid w:val="00573A3C"/>
    <w:rsid w:val="00585EC3"/>
    <w:rsid w:val="00593B82"/>
    <w:rsid w:val="005A1276"/>
    <w:rsid w:val="005A4A15"/>
    <w:rsid w:val="005A7ED1"/>
    <w:rsid w:val="005B0E6D"/>
    <w:rsid w:val="005C0576"/>
    <w:rsid w:val="005C2DE3"/>
    <w:rsid w:val="005C599B"/>
    <w:rsid w:val="005D1C23"/>
    <w:rsid w:val="005D7E2A"/>
    <w:rsid w:val="005E009E"/>
    <w:rsid w:val="005E2588"/>
    <w:rsid w:val="005E2E7D"/>
    <w:rsid w:val="005E33AB"/>
    <w:rsid w:val="005E5679"/>
    <w:rsid w:val="005E5DCE"/>
    <w:rsid w:val="005F0EB3"/>
    <w:rsid w:val="005F1621"/>
    <w:rsid w:val="005F2754"/>
    <w:rsid w:val="005F740C"/>
    <w:rsid w:val="0061020B"/>
    <w:rsid w:val="00610E95"/>
    <w:rsid w:val="00613168"/>
    <w:rsid w:val="00614645"/>
    <w:rsid w:val="006160A3"/>
    <w:rsid w:val="00621FDD"/>
    <w:rsid w:val="00623DC1"/>
    <w:rsid w:val="006316F1"/>
    <w:rsid w:val="006356F5"/>
    <w:rsid w:val="00635857"/>
    <w:rsid w:val="00642DEE"/>
    <w:rsid w:val="00643871"/>
    <w:rsid w:val="0064438F"/>
    <w:rsid w:val="00646C1E"/>
    <w:rsid w:val="00647209"/>
    <w:rsid w:val="00650D4C"/>
    <w:rsid w:val="00662F2C"/>
    <w:rsid w:val="00663DCB"/>
    <w:rsid w:val="006653E5"/>
    <w:rsid w:val="00670601"/>
    <w:rsid w:val="00670C64"/>
    <w:rsid w:val="00674467"/>
    <w:rsid w:val="00674F4E"/>
    <w:rsid w:val="00675D26"/>
    <w:rsid w:val="006767F2"/>
    <w:rsid w:val="006777C6"/>
    <w:rsid w:val="00677E74"/>
    <w:rsid w:val="00680435"/>
    <w:rsid w:val="00682B6C"/>
    <w:rsid w:val="00687DCF"/>
    <w:rsid w:val="00697392"/>
    <w:rsid w:val="006A0DCA"/>
    <w:rsid w:val="006A281C"/>
    <w:rsid w:val="006A7621"/>
    <w:rsid w:val="006B138F"/>
    <w:rsid w:val="006B330D"/>
    <w:rsid w:val="006C5333"/>
    <w:rsid w:val="006D14C9"/>
    <w:rsid w:val="006D1DCB"/>
    <w:rsid w:val="006D3055"/>
    <w:rsid w:val="006D644A"/>
    <w:rsid w:val="006E3FD5"/>
    <w:rsid w:val="006E5DE8"/>
    <w:rsid w:val="006F40AC"/>
    <w:rsid w:val="006F7CDF"/>
    <w:rsid w:val="00702CC8"/>
    <w:rsid w:val="00705E52"/>
    <w:rsid w:val="0072014B"/>
    <w:rsid w:val="00726CD0"/>
    <w:rsid w:val="0073199F"/>
    <w:rsid w:val="007344EE"/>
    <w:rsid w:val="00736B64"/>
    <w:rsid w:val="007402E8"/>
    <w:rsid w:val="007516B0"/>
    <w:rsid w:val="00755418"/>
    <w:rsid w:val="00771E36"/>
    <w:rsid w:val="007837DC"/>
    <w:rsid w:val="007841F6"/>
    <w:rsid w:val="00785F3A"/>
    <w:rsid w:val="007864ED"/>
    <w:rsid w:val="00790E04"/>
    <w:rsid w:val="00793D35"/>
    <w:rsid w:val="007A13F8"/>
    <w:rsid w:val="007B12E1"/>
    <w:rsid w:val="007B58AA"/>
    <w:rsid w:val="007B5B00"/>
    <w:rsid w:val="007C4DBE"/>
    <w:rsid w:val="007C4F8E"/>
    <w:rsid w:val="007C7A2A"/>
    <w:rsid w:val="007D4304"/>
    <w:rsid w:val="007D5970"/>
    <w:rsid w:val="007D5EA1"/>
    <w:rsid w:val="007E2022"/>
    <w:rsid w:val="007E4944"/>
    <w:rsid w:val="00807C4D"/>
    <w:rsid w:val="00810A81"/>
    <w:rsid w:val="00810F63"/>
    <w:rsid w:val="008168F6"/>
    <w:rsid w:val="008225B9"/>
    <w:rsid w:val="00823D1B"/>
    <w:rsid w:val="00826BA3"/>
    <w:rsid w:val="00827D1F"/>
    <w:rsid w:val="00827F38"/>
    <w:rsid w:val="00830715"/>
    <w:rsid w:val="00830D3D"/>
    <w:rsid w:val="008315D6"/>
    <w:rsid w:val="0083474F"/>
    <w:rsid w:val="00834BA1"/>
    <w:rsid w:val="00844701"/>
    <w:rsid w:val="00855ED0"/>
    <w:rsid w:val="00856688"/>
    <w:rsid w:val="00865A3F"/>
    <w:rsid w:val="00870888"/>
    <w:rsid w:val="0087214F"/>
    <w:rsid w:val="0087393E"/>
    <w:rsid w:val="00876D88"/>
    <w:rsid w:val="00884D98"/>
    <w:rsid w:val="008856A9"/>
    <w:rsid w:val="00892511"/>
    <w:rsid w:val="00895609"/>
    <w:rsid w:val="008A1184"/>
    <w:rsid w:val="008A29A5"/>
    <w:rsid w:val="008A48CE"/>
    <w:rsid w:val="008A5935"/>
    <w:rsid w:val="008B7B2C"/>
    <w:rsid w:val="008C4CF0"/>
    <w:rsid w:val="008D2D41"/>
    <w:rsid w:val="008D3E7E"/>
    <w:rsid w:val="008D4852"/>
    <w:rsid w:val="008D5780"/>
    <w:rsid w:val="008D6483"/>
    <w:rsid w:val="008D682B"/>
    <w:rsid w:val="008D77EA"/>
    <w:rsid w:val="008D7F41"/>
    <w:rsid w:val="008E1A78"/>
    <w:rsid w:val="008F4A49"/>
    <w:rsid w:val="008F70E8"/>
    <w:rsid w:val="00905357"/>
    <w:rsid w:val="009109DC"/>
    <w:rsid w:val="00917007"/>
    <w:rsid w:val="0091783D"/>
    <w:rsid w:val="00917E0E"/>
    <w:rsid w:val="00920B68"/>
    <w:rsid w:val="00921E1E"/>
    <w:rsid w:val="00925B73"/>
    <w:rsid w:val="00941F4F"/>
    <w:rsid w:val="009459AA"/>
    <w:rsid w:val="00946B8B"/>
    <w:rsid w:val="00947E7B"/>
    <w:rsid w:val="00953FEC"/>
    <w:rsid w:val="00963B54"/>
    <w:rsid w:val="009666A6"/>
    <w:rsid w:val="00967FA9"/>
    <w:rsid w:val="0097266B"/>
    <w:rsid w:val="00994509"/>
    <w:rsid w:val="00995E82"/>
    <w:rsid w:val="009A3753"/>
    <w:rsid w:val="009A6384"/>
    <w:rsid w:val="009A7A6C"/>
    <w:rsid w:val="009B0736"/>
    <w:rsid w:val="009B0F76"/>
    <w:rsid w:val="009B103A"/>
    <w:rsid w:val="009B6E74"/>
    <w:rsid w:val="009C17F5"/>
    <w:rsid w:val="009D62D7"/>
    <w:rsid w:val="009D6A6C"/>
    <w:rsid w:val="009F2139"/>
    <w:rsid w:val="009F33E5"/>
    <w:rsid w:val="009F7021"/>
    <w:rsid w:val="00A0008E"/>
    <w:rsid w:val="00A04160"/>
    <w:rsid w:val="00A069EA"/>
    <w:rsid w:val="00A07BCF"/>
    <w:rsid w:val="00A17145"/>
    <w:rsid w:val="00A215A8"/>
    <w:rsid w:val="00A21B04"/>
    <w:rsid w:val="00A24E2B"/>
    <w:rsid w:val="00A259DE"/>
    <w:rsid w:val="00A40714"/>
    <w:rsid w:val="00A507F8"/>
    <w:rsid w:val="00A55811"/>
    <w:rsid w:val="00A65F03"/>
    <w:rsid w:val="00A7115B"/>
    <w:rsid w:val="00A74E7B"/>
    <w:rsid w:val="00A76718"/>
    <w:rsid w:val="00A76B8A"/>
    <w:rsid w:val="00A83AD8"/>
    <w:rsid w:val="00A84949"/>
    <w:rsid w:val="00A91C0F"/>
    <w:rsid w:val="00A93B7C"/>
    <w:rsid w:val="00A93D0A"/>
    <w:rsid w:val="00A94D43"/>
    <w:rsid w:val="00A96701"/>
    <w:rsid w:val="00A974B2"/>
    <w:rsid w:val="00AA1841"/>
    <w:rsid w:val="00AA249D"/>
    <w:rsid w:val="00AA30E6"/>
    <w:rsid w:val="00AB314B"/>
    <w:rsid w:val="00AB769F"/>
    <w:rsid w:val="00AC3A2C"/>
    <w:rsid w:val="00AE37EF"/>
    <w:rsid w:val="00AE49BB"/>
    <w:rsid w:val="00AE56C6"/>
    <w:rsid w:val="00AF171F"/>
    <w:rsid w:val="00AF48AA"/>
    <w:rsid w:val="00AF6606"/>
    <w:rsid w:val="00B23B68"/>
    <w:rsid w:val="00B277FB"/>
    <w:rsid w:val="00B33E5E"/>
    <w:rsid w:val="00B5033E"/>
    <w:rsid w:val="00B524A5"/>
    <w:rsid w:val="00B573B8"/>
    <w:rsid w:val="00B64989"/>
    <w:rsid w:val="00B7776A"/>
    <w:rsid w:val="00B82D5B"/>
    <w:rsid w:val="00B9736A"/>
    <w:rsid w:val="00BA20A3"/>
    <w:rsid w:val="00BA21BC"/>
    <w:rsid w:val="00BA5980"/>
    <w:rsid w:val="00BB3188"/>
    <w:rsid w:val="00BB588A"/>
    <w:rsid w:val="00BC0BF3"/>
    <w:rsid w:val="00BC1F5A"/>
    <w:rsid w:val="00BC58DB"/>
    <w:rsid w:val="00BD1AA4"/>
    <w:rsid w:val="00BD60F5"/>
    <w:rsid w:val="00BD7246"/>
    <w:rsid w:val="00BE3640"/>
    <w:rsid w:val="00BF3812"/>
    <w:rsid w:val="00BF5AFB"/>
    <w:rsid w:val="00C00F11"/>
    <w:rsid w:val="00C018B6"/>
    <w:rsid w:val="00C20912"/>
    <w:rsid w:val="00C20E8F"/>
    <w:rsid w:val="00C26180"/>
    <w:rsid w:val="00C2779B"/>
    <w:rsid w:val="00C32BEB"/>
    <w:rsid w:val="00C3358E"/>
    <w:rsid w:val="00C348ED"/>
    <w:rsid w:val="00C34B6E"/>
    <w:rsid w:val="00C34EAF"/>
    <w:rsid w:val="00C4220E"/>
    <w:rsid w:val="00C425D3"/>
    <w:rsid w:val="00C45BBF"/>
    <w:rsid w:val="00C47556"/>
    <w:rsid w:val="00C53942"/>
    <w:rsid w:val="00C57421"/>
    <w:rsid w:val="00C815FC"/>
    <w:rsid w:val="00C8536F"/>
    <w:rsid w:val="00C86957"/>
    <w:rsid w:val="00C9042A"/>
    <w:rsid w:val="00C96191"/>
    <w:rsid w:val="00C96BB4"/>
    <w:rsid w:val="00CA431D"/>
    <w:rsid w:val="00CB1ABF"/>
    <w:rsid w:val="00CB2FE8"/>
    <w:rsid w:val="00CB33E0"/>
    <w:rsid w:val="00CC06BA"/>
    <w:rsid w:val="00CD02CA"/>
    <w:rsid w:val="00CD319D"/>
    <w:rsid w:val="00CE2B87"/>
    <w:rsid w:val="00CF513A"/>
    <w:rsid w:val="00CF54E4"/>
    <w:rsid w:val="00CF5E57"/>
    <w:rsid w:val="00D11C81"/>
    <w:rsid w:val="00D23535"/>
    <w:rsid w:val="00D24006"/>
    <w:rsid w:val="00D36DDE"/>
    <w:rsid w:val="00D406D9"/>
    <w:rsid w:val="00D41EB4"/>
    <w:rsid w:val="00D434FF"/>
    <w:rsid w:val="00D4548D"/>
    <w:rsid w:val="00D53251"/>
    <w:rsid w:val="00D5348A"/>
    <w:rsid w:val="00D5406F"/>
    <w:rsid w:val="00D5720C"/>
    <w:rsid w:val="00D57A38"/>
    <w:rsid w:val="00D74178"/>
    <w:rsid w:val="00D91ADB"/>
    <w:rsid w:val="00D9325B"/>
    <w:rsid w:val="00D9705C"/>
    <w:rsid w:val="00DA3156"/>
    <w:rsid w:val="00DA3292"/>
    <w:rsid w:val="00DB0858"/>
    <w:rsid w:val="00DB3B16"/>
    <w:rsid w:val="00DC7C3A"/>
    <w:rsid w:val="00DD290A"/>
    <w:rsid w:val="00DD55DD"/>
    <w:rsid w:val="00DD6BEA"/>
    <w:rsid w:val="00DE26DC"/>
    <w:rsid w:val="00DE2E17"/>
    <w:rsid w:val="00DF23D9"/>
    <w:rsid w:val="00DF3255"/>
    <w:rsid w:val="00E009C6"/>
    <w:rsid w:val="00E10927"/>
    <w:rsid w:val="00E15F4D"/>
    <w:rsid w:val="00E168C6"/>
    <w:rsid w:val="00E365F2"/>
    <w:rsid w:val="00E43814"/>
    <w:rsid w:val="00E445A5"/>
    <w:rsid w:val="00E635CB"/>
    <w:rsid w:val="00E66CB6"/>
    <w:rsid w:val="00E73E1D"/>
    <w:rsid w:val="00E73E9B"/>
    <w:rsid w:val="00E87328"/>
    <w:rsid w:val="00E921FE"/>
    <w:rsid w:val="00E93F76"/>
    <w:rsid w:val="00E95DF8"/>
    <w:rsid w:val="00E97045"/>
    <w:rsid w:val="00EA25AB"/>
    <w:rsid w:val="00EA2947"/>
    <w:rsid w:val="00EA6F3E"/>
    <w:rsid w:val="00EA7301"/>
    <w:rsid w:val="00EB3379"/>
    <w:rsid w:val="00EB5C3B"/>
    <w:rsid w:val="00EB610C"/>
    <w:rsid w:val="00EC7B88"/>
    <w:rsid w:val="00ED4B65"/>
    <w:rsid w:val="00EE036B"/>
    <w:rsid w:val="00EE3557"/>
    <w:rsid w:val="00EE63B4"/>
    <w:rsid w:val="00EF3ACF"/>
    <w:rsid w:val="00EF582C"/>
    <w:rsid w:val="00EF5AD8"/>
    <w:rsid w:val="00F019A7"/>
    <w:rsid w:val="00F03E14"/>
    <w:rsid w:val="00F04306"/>
    <w:rsid w:val="00F05A56"/>
    <w:rsid w:val="00F2254C"/>
    <w:rsid w:val="00F25783"/>
    <w:rsid w:val="00F33283"/>
    <w:rsid w:val="00F3766C"/>
    <w:rsid w:val="00F4146D"/>
    <w:rsid w:val="00F5261A"/>
    <w:rsid w:val="00F54506"/>
    <w:rsid w:val="00F55A68"/>
    <w:rsid w:val="00F62004"/>
    <w:rsid w:val="00F64E18"/>
    <w:rsid w:val="00F65792"/>
    <w:rsid w:val="00F70A11"/>
    <w:rsid w:val="00F741BB"/>
    <w:rsid w:val="00F74A7F"/>
    <w:rsid w:val="00F81FA0"/>
    <w:rsid w:val="00F949A1"/>
    <w:rsid w:val="00F96354"/>
    <w:rsid w:val="00FA2C72"/>
    <w:rsid w:val="00FC289E"/>
    <w:rsid w:val="00FD22CE"/>
    <w:rsid w:val="00FD3CC5"/>
    <w:rsid w:val="00FD4E47"/>
    <w:rsid w:val="00FD7487"/>
    <w:rsid w:val="00FF44C3"/>
    <w:rsid w:val="00FF7D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7D5EA1"/>
    <w:pPr>
      <w:keepNext/>
      <w:spacing w:before="240" w:after="60"/>
      <w:outlineLvl w:val="0"/>
    </w:pPr>
    <w:rPr>
      <w:rFonts w:ascii="Cambria" w:eastAsia="Times New Roman" w:hAnsi="Cambria"/>
      <w:b/>
      <w:bCs/>
      <w:kern w:val="32"/>
      <w:sz w:val="32"/>
      <w:szCs w:val="32"/>
    </w:rPr>
  </w:style>
  <w:style w:type="paragraph" w:styleId="Titre2">
    <w:name w:val="heading 2"/>
    <w:basedOn w:val="Normal"/>
    <w:next w:val="Normal"/>
    <w:link w:val="Titre2Car"/>
    <w:uiPriority w:val="9"/>
    <w:unhideWhenUsed/>
    <w:qFormat/>
    <w:rsid w:val="00870888"/>
    <w:pPr>
      <w:keepNext/>
      <w:spacing w:before="240" w:after="60"/>
      <w:outlineLvl w:val="1"/>
    </w:pPr>
    <w:rPr>
      <w:rFonts w:ascii="Cambria" w:eastAsia="Times New Roman" w:hAnsi="Cambria"/>
      <w:b/>
      <w:bCs/>
      <w:i/>
      <w:iCs/>
      <w:sz w:val="28"/>
      <w:szCs w:val="28"/>
    </w:rPr>
  </w:style>
  <w:style w:type="paragraph" w:styleId="Titre3">
    <w:name w:val="heading 3"/>
    <w:basedOn w:val="Normal"/>
    <w:next w:val="Normal"/>
    <w:link w:val="Titre3Car"/>
    <w:uiPriority w:val="9"/>
    <w:semiHidden/>
    <w:unhideWhenUsed/>
    <w:qFormat/>
    <w:rsid w:val="00870888"/>
    <w:pPr>
      <w:keepNext/>
      <w:spacing w:before="240" w:after="60"/>
      <w:outlineLvl w:val="2"/>
    </w:pPr>
    <w:rPr>
      <w:rFonts w:ascii="Cambria" w:eastAsia="Times New Roman"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2454D"/>
    <w:pPr>
      <w:autoSpaceDE w:val="0"/>
      <w:autoSpaceDN w:val="0"/>
      <w:adjustRightInd w:val="0"/>
    </w:pPr>
    <w:rPr>
      <w:rFonts w:cs="Calibri"/>
      <w:color w:val="000000"/>
      <w:sz w:val="24"/>
      <w:szCs w:val="24"/>
    </w:rPr>
  </w:style>
  <w:style w:type="paragraph" w:styleId="NormalWeb">
    <w:name w:val="Normal (Web)"/>
    <w:basedOn w:val="Normal"/>
    <w:uiPriority w:val="99"/>
    <w:semiHidden/>
    <w:unhideWhenUsed/>
    <w:rsid w:val="00257CF9"/>
    <w:rPr>
      <w:rFonts w:ascii="Times New Roman" w:hAnsi="Times New Roman"/>
      <w:sz w:val="24"/>
      <w:szCs w:val="24"/>
    </w:rPr>
  </w:style>
  <w:style w:type="paragraph" w:customStyle="1" w:styleId="Char">
    <w:name w:val="Char"/>
    <w:basedOn w:val="Normal"/>
    <w:rsid w:val="00593B82"/>
    <w:pPr>
      <w:spacing w:after="160" w:line="240" w:lineRule="exact"/>
      <w:jc w:val="both"/>
    </w:pPr>
    <w:rPr>
      <w:rFonts w:ascii="Arial" w:eastAsia="Times New Roman" w:hAnsi="Arial"/>
      <w:i/>
      <w:color w:val="333333"/>
      <w:sz w:val="20"/>
      <w:szCs w:val="20"/>
      <w:lang w:val="en-US"/>
    </w:rPr>
  </w:style>
  <w:style w:type="paragraph" w:styleId="Paragraphedeliste">
    <w:name w:val="List Paragraph"/>
    <w:basedOn w:val="Normal"/>
    <w:link w:val="ParagraphedelisteCar"/>
    <w:uiPriority w:val="34"/>
    <w:qFormat/>
    <w:rsid w:val="001F7A0E"/>
    <w:pPr>
      <w:ind w:left="708"/>
    </w:pPr>
  </w:style>
  <w:style w:type="paragraph" w:styleId="Notedebasdepage">
    <w:name w:val="footnote text"/>
    <w:basedOn w:val="Normal"/>
    <w:link w:val="NotedebasdepageCar"/>
    <w:uiPriority w:val="99"/>
    <w:unhideWhenUsed/>
    <w:rsid w:val="00BC58DB"/>
    <w:rPr>
      <w:sz w:val="20"/>
      <w:szCs w:val="20"/>
    </w:rPr>
  </w:style>
  <w:style w:type="character" w:customStyle="1" w:styleId="NotedebasdepageCar">
    <w:name w:val="Note de bas de page Car"/>
    <w:link w:val="Notedebasdepage"/>
    <w:uiPriority w:val="99"/>
    <w:rsid w:val="00BC58DB"/>
    <w:rPr>
      <w:lang w:eastAsia="en-US"/>
    </w:rPr>
  </w:style>
  <w:style w:type="character" w:styleId="Appelnotedebasdep">
    <w:name w:val="footnote reference"/>
    <w:uiPriority w:val="99"/>
    <w:unhideWhenUsed/>
    <w:rsid w:val="00BC58DB"/>
    <w:rPr>
      <w:vertAlign w:val="superscript"/>
    </w:rPr>
  </w:style>
  <w:style w:type="character" w:styleId="Lienhypertexte">
    <w:name w:val="Hyperlink"/>
    <w:uiPriority w:val="99"/>
    <w:unhideWhenUsed/>
    <w:rsid w:val="007A13F8"/>
    <w:rPr>
      <w:color w:val="0000FF"/>
      <w:u w:val="single"/>
    </w:rPr>
  </w:style>
  <w:style w:type="paragraph" w:styleId="En-tte">
    <w:name w:val="header"/>
    <w:basedOn w:val="Normal"/>
    <w:link w:val="En-tteCar"/>
    <w:uiPriority w:val="99"/>
    <w:unhideWhenUsed/>
    <w:rsid w:val="00C47556"/>
    <w:pPr>
      <w:tabs>
        <w:tab w:val="center" w:pos="4536"/>
        <w:tab w:val="right" w:pos="9072"/>
      </w:tabs>
    </w:pPr>
  </w:style>
  <w:style w:type="character" w:customStyle="1" w:styleId="En-tteCar">
    <w:name w:val="En-tête Car"/>
    <w:link w:val="En-tte"/>
    <w:uiPriority w:val="99"/>
    <w:rsid w:val="00C47556"/>
    <w:rPr>
      <w:sz w:val="22"/>
      <w:szCs w:val="22"/>
      <w:lang w:eastAsia="en-US"/>
    </w:rPr>
  </w:style>
  <w:style w:type="paragraph" w:styleId="Pieddepage">
    <w:name w:val="footer"/>
    <w:basedOn w:val="Normal"/>
    <w:link w:val="PieddepageCar"/>
    <w:uiPriority w:val="99"/>
    <w:unhideWhenUsed/>
    <w:rsid w:val="00C47556"/>
    <w:pPr>
      <w:tabs>
        <w:tab w:val="center" w:pos="4536"/>
        <w:tab w:val="right" w:pos="9072"/>
      </w:tabs>
    </w:pPr>
  </w:style>
  <w:style w:type="character" w:customStyle="1" w:styleId="PieddepageCar">
    <w:name w:val="Pied de page Car"/>
    <w:link w:val="Pieddepage"/>
    <w:uiPriority w:val="99"/>
    <w:rsid w:val="00C47556"/>
    <w:rPr>
      <w:sz w:val="22"/>
      <w:szCs w:val="22"/>
      <w:lang w:eastAsia="en-US"/>
    </w:rPr>
  </w:style>
  <w:style w:type="paragraph" w:styleId="Textedebulles">
    <w:name w:val="Balloon Text"/>
    <w:basedOn w:val="Normal"/>
    <w:link w:val="TextedebullesCar"/>
    <w:uiPriority w:val="99"/>
    <w:semiHidden/>
    <w:unhideWhenUsed/>
    <w:rsid w:val="000F50C8"/>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0F50C8"/>
    <w:rPr>
      <w:rFonts w:ascii="Tahoma" w:hAnsi="Tahoma" w:cs="Tahoma"/>
      <w:sz w:val="16"/>
      <w:szCs w:val="16"/>
      <w:lang w:eastAsia="en-US"/>
    </w:rPr>
  </w:style>
  <w:style w:type="character" w:styleId="Marquedecommentaire">
    <w:name w:val="annotation reference"/>
    <w:uiPriority w:val="99"/>
    <w:semiHidden/>
    <w:unhideWhenUsed/>
    <w:rsid w:val="007344EE"/>
    <w:rPr>
      <w:sz w:val="16"/>
      <w:szCs w:val="16"/>
    </w:rPr>
  </w:style>
  <w:style w:type="paragraph" w:styleId="Commentaire">
    <w:name w:val="annotation text"/>
    <w:basedOn w:val="Normal"/>
    <w:link w:val="CommentaireCar"/>
    <w:uiPriority w:val="99"/>
    <w:semiHidden/>
    <w:unhideWhenUsed/>
    <w:rsid w:val="007344EE"/>
    <w:rPr>
      <w:sz w:val="20"/>
      <w:szCs w:val="20"/>
    </w:rPr>
  </w:style>
  <w:style w:type="character" w:customStyle="1" w:styleId="CommentaireCar">
    <w:name w:val="Commentaire Car"/>
    <w:link w:val="Commentaire"/>
    <w:uiPriority w:val="99"/>
    <w:semiHidden/>
    <w:rsid w:val="007344EE"/>
    <w:rPr>
      <w:lang w:eastAsia="en-US"/>
    </w:rPr>
  </w:style>
  <w:style w:type="paragraph" w:styleId="Objetducommentaire">
    <w:name w:val="annotation subject"/>
    <w:basedOn w:val="Commentaire"/>
    <w:next w:val="Commentaire"/>
    <w:link w:val="ObjetducommentaireCar"/>
    <w:uiPriority w:val="99"/>
    <w:semiHidden/>
    <w:unhideWhenUsed/>
    <w:rsid w:val="007344EE"/>
    <w:rPr>
      <w:b/>
      <w:bCs/>
    </w:rPr>
  </w:style>
  <w:style w:type="character" w:customStyle="1" w:styleId="ObjetducommentaireCar">
    <w:name w:val="Objet du commentaire Car"/>
    <w:link w:val="Objetducommentaire"/>
    <w:uiPriority w:val="99"/>
    <w:semiHidden/>
    <w:rsid w:val="007344EE"/>
    <w:rPr>
      <w:b/>
      <w:bCs/>
      <w:lang w:eastAsia="en-US"/>
    </w:rPr>
  </w:style>
  <w:style w:type="character" w:customStyle="1" w:styleId="Titre2Car">
    <w:name w:val="Titre 2 Car"/>
    <w:link w:val="Titre2"/>
    <w:uiPriority w:val="9"/>
    <w:rsid w:val="00870888"/>
    <w:rPr>
      <w:rFonts w:ascii="Cambria" w:eastAsia="Times New Roman" w:hAnsi="Cambria"/>
      <w:b/>
      <w:bCs/>
      <w:i/>
      <w:iCs/>
      <w:sz w:val="28"/>
      <w:szCs w:val="28"/>
      <w:lang w:eastAsia="en-US"/>
    </w:rPr>
  </w:style>
  <w:style w:type="paragraph" w:customStyle="1" w:styleId="Style1">
    <w:name w:val="Style1"/>
    <w:basedOn w:val="Titre3"/>
    <w:link w:val="Style1Car"/>
    <w:qFormat/>
    <w:rsid w:val="00870888"/>
    <w:pPr>
      <w:keepNext w:val="0"/>
      <w:pBdr>
        <w:top w:val="single" w:sz="6" w:space="2" w:color="4F81BD"/>
      </w:pBdr>
      <w:spacing w:before="300" w:after="100" w:afterAutospacing="1" w:line="240" w:lineRule="auto"/>
    </w:pPr>
    <w:rPr>
      <w:rFonts w:ascii="Calibri" w:hAnsi="Calibri"/>
      <w:b w:val="0"/>
      <w:bCs w:val="0"/>
      <w:caps/>
      <w:color w:val="243F60"/>
      <w:spacing w:val="15"/>
      <w:sz w:val="20"/>
      <w:szCs w:val="20"/>
      <w:lang w:eastAsia="fr-FR"/>
    </w:rPr>
  </w:style>
  <w:style w:type="character" w:customStyle="1" w:styleId="Style1Car">
    <w:name w:val="Style1 Car"/>
    <w:link w:val="Style1"/>
    <w:rsid w:val="00870888"/>
    <w:rPr>
      <w:rFonts w:eastAsia="Times New Roman"/>
      <w:caps/>
      <w:color w:val="243F60"/>
      <w:spacing w:val="15"/>
    </w:rPr>
  </w:style>
  <w:style w:type="character" w:customStyle="1" w:styleId="Titre3Car">
    <w:name w:val="Titre 3 Car"/>
    <w:link w:val="Titre3"/>
    <w:uiPriority w:val="9"/>
    <w:semiHidden/>
    <w:rsid w:val="00870888"/>
    <w:rPr>
      <w:rFonts w:ascii="Cambria" w:eastAsia="Times New Roman" w:hAnsi="Cambria" w:cs="Times New Roman"/>
      <w:b/>
      <w:bCs/>
      <w:sz w:val="26"/>
      <w:szCs w:val="26"/>
      <w:lang w:eastAsia="en-US"/>
    </w:rPr>
  </w:style>
  <w:style w:type="character" w:customStyle="1" w:styleId="Titre1Car">
    <w:name w:val="Titre 1 Car"/>
    <w:link w:val="Titre1"/>
    <w:uiPriority w:val="9"/>
    <w:rsid w:val="007D5EA1"/>
    <w:rPr>
      <w:rFonts w:ascii="Cambria" w:eastAsia="Times New Roman" w:hAnsi="Cambria" w:cs="Times New Roman"/>
      <w:b/>
      <w:bCs/>
      <w:kern w:val="32"/>
      <w:sz w:val="32"/>
      <w:szCs w:val="32"/>
      <w:lang w:eastAsia="en-US"/>
    </w:rPr>
  </w:style>
  <w:style w:type="paragraph" w:styleId="En-ttedetabledesmatires">
    <w:name w:val="TOC Heading"/>
    <w:basedOn w:val="Titre1"/>
    <w:next w:val="Normal"/>
    <w:uiPriority w:val="39"/>
    <w:semiHidden/>
    <w:unhideWhenUsed/>
    <w:qFormat/>
    <w:rsid w:val="007D5EA1"/>
    <w:pPr>
      <w:keepLines/>
      <w:spacing w:before="480" w:after="0"/>
      <w:outlineLvl w:val="9"/>
    </w:pPr>
    <w:rPr>
      <w:color w:val="365F91"/>
      <w:kern w:val="0"/>
      <w:sz w:val="28"/>
      <w:szCs w:val="28"/>
      <w:lang w:eastAsia="fr-FR"/>
    </w:rPr>
  </w:style>
  <w:style w:type="paragraph" w:styleId="TM2">
    <w:name w:val="toc 2"/>
    <w:basedOn w:val="Normal"/>
    <w:next w:val="Normal"/>
    <w:autoRedefine/>
    <w:uiPriority w:val="39"/>
    <w:unhideWhenUsed/>
    <w:rsid w:val="007D5EA1"/>
    <w:pPr>
      <w:ind w:left="220"/>
    </w:pPr>
  </w:style>
  <w:style w:type="paragraph" w:styleId="TM3">
    <w:name w:val="toc 3"/>
    <w:basedOn w:val="Normal"/>
    <w:next w:val="Normal"/>
    <w:autoRedefine/>
    <w:uiPriority w:val="39"/>
    <w:unhideWhenUsed/>
    <w:rsid w:val="007D5EA1"/>
    <w:pPr>
      <w:ind w:left="440"/>
    </w:pPr>
  </w:style>
  <w:style w:type="paragraph" w:styleId="TM1">
    <w:name w:val="toc 1"/>
    <w:basedOn w:val="Normal"/>
    <w:next w:val="Normal"/>
    <w:autoRedefine/>
    <w:uiPriority w:val="39"/>
    <w:unhideWhenUsed/>
    <w:rsid w:val="007D5EA1"/>
  </w:style>
  <w:style w:type="character" w:customStyle="1" w:styleId="ParagraphedelisteCar">
    <w:name w:val="Paragraphe de liste Car"/>
    <w:link w:val="Paragraphedeliste"/>
    <w:uiPriority w:val="34"/>
    <w:locked/>
    <w:rsid w:val="004D2263"/>
    <w:rPr>
      <w:sz w:val="22"/>
      <w:szCs w:val="22"/>
      <w:lang w:eastAsia="en-US"/>
    </w:rPr>
  </w:style>
  <w:style w:type="paragraph" w:styleId="Notedefin">
    <w:name w:val="endnote text"/>
    <w:basedOn w:val="Normal"/>
    <w:link w:val="NotedefinCar"/>
    <w:uiPriority w:val="99"/>
    <w:semiHidden/>
    <w:unhideWhenUsed/>
    <w:rsid w:val="00B5033E"/>
    <w:pPr>
      <w:spacing w:after="0" w:line="240" w:lineRule="auto"/>
    </w:pPr>
    <w:rPr>
      <w:sz w:val="20"/>
      <w:szCs w:val="20"/>
    </w:rPr>
  </w:style>
  <w:style w:type="character" w:customStyle="1" w:styleId="NotedefinCar">
    <w:name w:val="Note de fin Car"/>
    <w:basedOn w:val="Policepardfaut"/>
    <w:link w:val="Notedefin"/>
    <w:uiPriority w:val="99"/>
    <w:semiHidden/>
    <w:rsid w:val="00B5033E"/>
    <w:rPr>
      <w:lang w:eastAsia="en-US"/>
    </w:rPr>
  </w:style>
  <w:style w:type="character" w:styleId="Appeldenotedefin">
    <w:name w:val="endnote reference"/>
    <w:basedOn w:val="Policepardfaut"/>
    <w:uiPriority w:val="99"/>
    <w:semiHidden/>
    <w:unhideWhenUsed/>
    <w:rsid w:val="00B5033E"/>
    <w:rPr>
      <w:vertAlign w:val="superscript"/>
    </w:rPr>
  </w:style>
  <w:style w:type="character" w:styleId="Lienhypertextesuivivisit">
    <w:name w:val="FollowedHyperlink"/>
    <w:basedOn w:val="Policepardfaut"/>
    <w:uiPriority w:val="99"/>
    <w:semiHidden/>
    <w:unhideWhenUsed/>
    <w:rsid w:val="00CF5E5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7D5EA1"/>
    <w:pPr>
      <w:keepNext/>
      <w:spacing w:before="240" w:after="60"/>
      <w:outlineLvl w:val="0"/>
    </w:pPr>
    <w:rPr>
      <w:rFonts w:ascii="Cambria" w:eastAsia="Times New Roman" w:hAnsi="Cambria"/>
      <w:b/>
      <w:bCs/>
      <w:kern w:val="32"/>
      <w:sz w:val="32"/>
      <w:szCs w:val="32"/>
    </w:rPr>
  </w:style>
  <w:style w:type="paragraph" w:styleId="Titre2">
    <w:name w:val="heading 2"/>
    <w:basedOn w:val="Normal"/>
    <w:next w:val="Normal"/>
    <w:link w:val="Titre2Car"/>
    <w:uiPriority w:val="9"/>
    <w:unhideWhenUsed/>
    <w:qFormat/>
    <w:rsid w:val="00870888"/>
    <w:pPr>
      <w:keepNext/>
      <w:spacing w:before="240" w:after="60"/>
      <w:outlineLvl w:val="1"/>
    </w:pPr>
    <w:rPr>
      <w:rFonts w:ascii="Cambria" w:eastAsia="Times New Roman" w:hAnsi="Cambria"/>
      <w:b/>
      <w:bCs/>
      <w:i/>
      <w:iCs/>
      <w:sz w:val="28"/>
      <w:szCs w:val="28"/>
    </w:rPr>
  </w:style>
  <w:style w:type="paragraph" w:styleId="Titre3">
    <w:name w:val="heading 3"/>
    <w:basedOn w:val="Normal"/>
    <w:next w:val="Normal"/>
    <w:link w:val="Titre3Car"/>
    <w:uiPriority w:val="9"/>
    <w:semiHidden/>
    <w:unhideWhenUsed/>
    <w:qFormat/>
    <w:rsid w:val="00870888"/>
    <w:pPr>
      <w:keepNext/>
      <w:spacing w:before="240" w:after="60"/>
      <w:outlineLvl w:val="2"/>
    </w:pPr>
    <w:rPr>
      <w:rFonts w:ascii="Cambria" w:eastAsia="Times New Roman"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2454D"/>
    <w:pPr>
      <w:autoSpaceDE w:val="0"/>
      <w:autoSpaceDN w:val="0"/>
      <w:adjustRightInd w:val="0"/>
    </w:pPr>
    <w:rPr>
      <w:rFonts w:cs="Calibri"/>
      <w:color w:val="000000"/>
      <w:sz w:val="24"/>
      <w:szCs w:val="24"/>
    </w:rPr>
  </w:style>
  <w:style w:type="paragraph" w:styleId="NormalWeb">
    <w:name w:val="Normal (Web)"/>
    <w:basedOn w:val="Normal"/>
    <w:uiPriority w:val="99"/>
    <w:semiHidden/>
    <w:unhideWhenUsed/>
    <w:rsid w:val="00257CF9"/>
    <w:rPr>
      <w:rFonts w:ascii="Times New Roman" w:hAnsi="Times New Roman"/>
      <w:sz w:val="24"/>
      <w:szCs w:val="24"/>
    </w:rPr>
  </w:style>
  <w:style w:type="paragraph" w:customStyle="1" w:styleId="Char">
    <w:name w:val="Char"/>
    <w:basedOn w:val="Normal"/>
    <w:rsid w:val="00593B82"/>
    <w:pPr>
      <w:spacing w:after="160" w:line="240" w:lineRule="exact"/>
      <w:jc w:val="both"/>
    </w:pPr>
    <w:rPr>
      <w:rFonts w:ascii="Arial" w:eastAsia="Times New Roman" w:hAnsi="Arial"/>
      <w:i/>
      <w:color w:val="333333"/>
      <w:sz w:val="20"/>
      <w:szCs w:val="20"/>
      <w:lang w:val="en-US"/>
    </w:rPr>
  </w:style>
  <w:style w:type="paragraph" w:styleId="Paragraphedeliste">
    <w:name w:val="List Paragraph"/>
    <w:basedOn w:val="Normal"/>
    <w:link w:val="ParagraphedelisteCar"/>
    <w:uiPriority w:val="34"/>
    <w:qFormat/>
    <w:rsid w:val="001F7A0E"/>
    <w:pPr>
      <w:ind w:left="708"/>
    </w:pPr>
  </w:style>
  <w:style w:type="paragraph" w:styleId="Notedebasdepage">
    <w:name w:val="footnote text"/>
    <w:basedOn w:val="Normal"/>
    <w:link w:val="NotedebasdepageCar"/>
    <w:uiPriority w:val="99"/>
    <w:unhideWhenUsed/>
    <w:rsid w:val="00BC58DB"/>
    <w:rPr>
      <w:sz w:val="20"/>
      <w:szCs w:val="20"/>
    </w:rPr>
  </w:style>
  <w:style w:type="character" w:customStyle="1" w:styleId="NotedebasdepageCar">
    <w:name w:val="Note de bas de page Car"/>
    <w:link w:val="Notedebasdepage"/>
    <w:uiPriority w:val="99"/>
    <w:rsid w:val="00BC58DB"/>
    <w:rPr>
      <w:lang w:eastAsia="en-US"/>
    </w:rPr>
  </w:style>
  <w:style w:type="character" w:styleId="Appelnotedebasdep">
    <w:name w:val="footnote reference"/>
    <w:uiPriority w:val="99"/>
    <w:unhideWhenUsed/>
    <w:rsid w:val="00BC58DB"/>
    <w:rPr>
      <w:vertAlign w:val="superscript"/>
    </w:rPr>
  </w:style>
  <w:style w:type="character" w:styleId="Lienhypertexte">
    <w:name w:val="Hyperlink"/>
    <w:uiPriority w:val="99"/>
    <w:unhideWhenUsed/>
    <w:rsid w:val="007A13F8"/>
    <w:rPr>
      <w:color w:val="0000FF"/>
      <w:u w:val="single"/>
    </w:rPr>
  </w:style>
  <w:style w:type="paragraph" w:styleId="En-tte">
    <w:name w:val="header"/>
    <w:basedOn w:val="Normal"/>
    <w:link w:val="En-tteCar"/>
    <w:uiPriority w:val="99"/>
    <w:unhideWhenUsed/>
    <w:rsid w:val="00C47556"/>
    <w:pPr>
      <w:tabs>
        <w:tab w:val="center" w:pos="4536"/>
        <w:tab w:val="right" w:pos="9072"/>
      </w:tabs>
    </w:pPr>
  </w:style>
  <w:style w:type="character" w:customStyle="1" w:styleId="En-tteCar">
    <w:name w:val="En-tête Car"/>
    <w:link w:val="En-tte"/>
    <w:uiPriority w:val="99"/>
    <w:rsid w:val="00C47556"/>
    <w:rPr>
      <w:sz w:val="22"/>
      <w:szCs w:val="22"/>
      <w:lang w:eastAsia="en-US"/>
    </w:rPr>
  </w:style>
  <w:style w:type="paragraph" w:styleId="Pieddepage">
    <w:name w:val="footer"/>
    <w:basedOn w:val="Normal"/>
    <w:link w:val="PieddepageCar"/>
    <w:uiPriority w:val="99"/>
    <w:unhideWhenUsed/>
    <w:rsid w:val="00C47556"/>
    <w:pPr>
      <w:tabs>
        <w:tab w:val="center" w:pos="4536"/>
        <w:tab w:val="right" w:pos="9072"/>
      </w:tabs>
    </w:pPr>
  </w:style>
  <w:style w:type="character" w:customStyle="1" w:styleId="PieddepageCar">
    <w:name w:val="Pied de page Car"/>
    <w:link w:val="Pieddepage"/>
    <w:uiPriority w:val="99"/>
    <w:rsid w:val="00C47556"/>
    <w:rPr>
      <w:sz w:val="22"/>
      <w:szCs w:val="22"/>
      <w:lang w:eastAsia="en-US"/>
    </w:rPr>
  </w:style>
  <w:style w:type="paragraph" w:styleId="Textedebulles">
    <w:name w:val="Balloon Text"/>
    <w:basedOn w:val="Normal"/>
    <w:link w:val="TextedebullesCar"/>
    <w:uiPriority w:val="99"/>
    <w:semiHidden/>
    <w:unhideWhenUsed/>
    <w:rsid w:val="000F50C8"/>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0F50C8"/>
    <w:rPr>
      <w:rFonts w:ascii="Tahoma" w:hAnsi="Tahoma" w:cs="Tahoma"/>
      <w:sz w:val="16"/>
      <w:szCs w:val="16"/>
      <w:lang w:eastAsia="en-US"/>
    </w:rPr>
  </w:style>
  <w:style w:type="character" w:styleId="Marquedecommentaire">
    <w:name w:val="annotation reference"/>
    <w:uiPriority w:val="99"/>
    <w:semiHidden/>
    <w:unhideWhenUsed/>
    <w:rsid w:val="007344EE"/>
    <w:rPr>
      <w:sz w:val="16"/>
      <w:szCs w:val="16"/>
    </w:rPr>
  </w:style>
  <w:style w:type="paragraph" w:styleId="Commentaire">
    <w:name w:val="annotation text"/>
    <w:basedOn w:val="Normal"/>
    <w:link w:val="CommentaireCar"/>
    <w:uiPriority w:val="99"/>
    <w:semiHidden/>
    <w:unhideWhenUsed/>
    <w:rsid w:val="007344EE"/>
    <w:rPr>
      <w:sz w:val="20"/>
      <w:szCs w:val="20"/>
    </w:rPr>
  </w:style>
  <w:style w:type="character" w:customStyle="1" w:styleId="CommentaireCar">
    <w:name w:val="Commentaire Car"/>
    <w:link w:val="Commentaire"/>
    <w:uiPriority w:val="99"/>
    <w:semiHidden/>
    <w:rsid w:val="007344EE"/>
    <w:rPr>
      <w:lang w:eastAsia="en-US"/>
    </w:rPr>
  </w:style>
  <w:style w:type="paragraph" w:styleId="Objetducommentaire">
    <w:name w:val="annotation subject"/>
    <w:basedOn w:val="Commentaire"/>
    <w:next w:val="Commentaire"/>
    <w:link w:val="ObjetducommentaireCar"/>
    <w:uiPriority w:val="99"/>
    <w:semiHidden/>
    <w:unhideWhenUsed/>
    <w:rsid w:val="007344EE"/>
    <w:rPr>
      <w:b/>
      <w:bCs/>
    </w:rPr>
  </w:style>
  <w:style w:type="character" w:customStyle="1" w:styleId="ObjetducommentaireCar">
    <w:name w:val="Objet du commentaire Car"/>
    <w:link w:val="Objetducommentaire"/>
    <w:uiPriority w:val="99"/>
    <w:semiHidden/>
    <w:rsid w:val="007344EE"/>
    <w:rPr>
      <w:b/>
      <w:bCs/>
      <w:lang w:eastAsia="en-US"/>
    </w:rPr>
  </w:style>
  <w:style w:type="character" w:customStyle="1" w:styleId="Titre2Car">
    <w:name w:val="Titre 2 Car"/>
    <w:link w:val="Titre2"/>
    <w:uiPriority w:val="9"/>
    <w:rsid w:val="00870888"/>
    <w:rPr>
      <w:rFonts w:ascii="Cambria" w:eastAsia="Times New Roman" w:hAnsi="Cambria"/>
      <w:b/>
      <w:bCs/>
      <w:i/>
      <w:iCs/>
      <w:sz w:val="28"/>
      <w:szCs w:val="28"/>
      <w:lang w:eastAsia="en-US"/>
    </w:rPr>
  </w:style>
  <w:style w:type="paragraph" w:customStyle="1" w:styleId="Style1">
    <w:name w:val="Style1"/>
    <w:basedOn w:val="Titre3"/>
    <w:link w:val="Style1Car"/>
    <w:qFormat/>
    <w:rsid w:val="00870888"/>
    <w:pPr>
      <w:keepNext w:val="0"/>
      <w:pBdr>
        <w:top w:val="single" w:sz="6" w:space="2" w:color="4F81BD"/>
      </w:pBdr>
      <w:spacing w:before="300" w:after="100" w:afterAutospacing="1" w:line="240" w:lineRule="auto"/>
    </w:pPr>
    <w:rPr>
      <w:rFonts w:ascii="Calibri" w:hAnsi="Calibri"/>
      <w:b w:val="0"/>
      <w:bCs w:val="0"/>
      <w:caps/>
      <w:color w:val="243F60"/>
      <w:spacing w:val="15"/>
      <w:sz w:val="20"/>
      <w:szCs w:val="20"/>
      <w:lang w:eastAsia="fr-FR"/>
    </w:rPr>
  </w:style>
  <w:style w:type="character" w:customStyle="1" w:styleId="Style1Car">
    <w:name w:val="Style1 Car"/>
    <w:link w:val="Style1"/>
    <w:rsid w:val="00870888"/>
    <w:rPr>
      <w:rFonts w:eastAsia="Times New Roman"/>
      <w:caps/>
      <w:color w:val="243F60"/>
      <w:spacing w:val="15"/>
    </w:rPr>
  </w:style>
  <w:style w:type="character" w:customStyle="1" w:styleId="Titre3Car">
    <w:name w:val="Titre 3 Car"/>
    <w:link w:val="Titre3"/>
    <w:uiPriority w:val="9"/>
    <w:semiHidden/>
    <w:rsid w:val="00870888"/>
    <w:rPr>
      <w:rFonts w:ascii="Cambria" w:eastAsia="Times New Roman" w:hAnsi="Cambria" w:cs="Times New Roman"/>
      <w:b/>
      <w:bCs/>
      <w:sz w:val="26"/>
      <w:szCs w:val="26"/>
      <w:lang w:eastAsia="en-US"/>
    </w:rPr>
  </w:style>
  <w:style w:type="character" w:customStyle="1" w:styleId="Titre1Car">
    <w:name w:val="Titre 1 Car"/>
    <w:link w:val="Titre1"/>
    <w:uiPriority w:val="9"/>
    <w:rsid w:val="007D5EA1"/>
    <w:rPr>
      <w:rFonts w:ascii="Cambria" w:eastAsia="Times New Roman" w:hAnsi="Cambria" w:cs="Times New Roman"/>
      <w:b/>
      <w:bCs/>
      <w:kern w:val="32"/>
      <w:sz w:val="32"/>
      <w:szCs w:val="32"/>
      <w:lang w:eastAsia="en-US"/>
    </w:rPr>
  </w:style>
  <w:style w:type="paragraph" w:styleId="En-ttedetabledesmatires">
    <w:name w:val="TOC Heading"/>
    <w:basedOn w:val="Titre1"/>
    <w:next w:val="Normal"/>
    <w:uiPriority w:val="39"/>
    <w:semiHidden/>
    <w:unhideWhenUsed/>
    <w:qFormat/>
    <w:rsid w:val="007D5EA1"/>
    <w:pPr>
      <w:keepLines/>
      <w:spacing w:before="480" w:after="0"/>
      <w:outlineLvl w:val="9"/>
    </w:pPr>
    <w:rPr>
      <w:color w:val="365F91"/>
      <w:kern w:val="0"/>
      <w:sz w:val="28"/>
      <w:szCs w:val="28"/>
      <w:lang w:eastAsia="fr-FR"/>
    </w:rPr>
  </w:style>
  <w:style w:type="paragraph" w:styleId="TM2">
    <w:name w:val="toc 2"/>
    <w:basedOn w:val="Normal"/>
    <w:next w:val="Normal"/>
    <w:autoRedefine/>
    <w:uiPriority w:val="39"/>
    <w:unhideWhenUsed/>
    <w:rsid w:val="007D5EA1"/>
    <w:pPr>
      <w:ind w:left="220"/>
    </w:pPr>
  </w:style>
  <w:style w:type="paragraph" w:styleId="TM3">
    <w:name w:val="toc 3"/>
    <w:basedOn w:val="Normal"/>
    <w:next w:val="Normal"/>
    <w:autoRedefine/>
    <w:uiPriority w:val="39"/>
    <w:unhideWhenUsed/>
    <w:rsid w:val="007D5EA1"/>
    <w:pPr>
      <w:ind w:left="440"/>
    </w:pPr>
  </w:style>
  <w:style w:type="paragraph" w:styleId="TM1">
    <w:name w:val="toc 1"/>
    <w:basedOn w:val="Normal"/>
    <w:next w:val="Normal"/>
    <w:autoRedefine/>
    <w:uiPriority w:val="39"/>
    <w:unhideWhenUsed/>
    <w:rsid w:val="007D5EA1"/>
  </w:style>
  <w:style w:type="character" w:customStyle="1" w:styleId="ParagraphedelisteCar">
    <w:name w:val="Paragraphe de liste Car"/>
    <w:link w:val="Paragraphedeliste"/>
    <w:uiPriority w:val="34"/>
    <w:locked/>
    <w:rsid w:val="004D2263"/>
    <w:rPr>
      <w:sz w:val="22"/>
      <w:szCs w:val="22"/>
      <w:lang w:eastAsia="en-US"/>
    </w:rPr>
  </w:style>
  <w:style w:type="paragraph" w:styleId="Notedefin">
    <w:name w:val="endnote text"/>
    <w:basedOn w:val="Normal"/>
    <w:link w:val="NotedefinCar"/>
    <w:uiPriority w:val="99"/>
    <w:semiHidden/>
    <w:unhideWhenUsed/>
    <w:rsid w:val="00B5033E"/>
    <w:pPr>
      <w:spacing w:after="0" w:line="240" w:lineRule="auto"/>
    </w:pPr>
    <w:rPr>
      <w:sz w:val="20"/>
      <w:szCs w:val="20"/>
    </w:rPr>
  </w:style>
  <w:style w:type="character" w:customStyle="1" w:styleId="NotedefinCar">
    <w:name w:val="Note de fin Car"/>
    <w:basedOn w:val="Policepardfaut"/>
    <w:link w:val="Notedefin"/>
    <w:uiPriority w:val="99"/>
    <w:semiHidden/>
    <w:rsid w:val="00B5033E"/>
    <w:rPr>
      <w:lang w:eastAsia="en-US"/>
    </w:rPr>
  </w:style>
  <w:style w:type="character" w:styleId="Appeldenotedefin">
    <w:name w:val="endnote reference"/>
    <w:basedOn w:val="Policepardfaut"/>
    <w:uiPriority w:val="99"/>
    <w:semiHidden/>
    <w:unhideWhenUsed/>
    <w:rsid w:val="00B5033E"/>
    <w:rPr>
      <w:vertAlign w:val="superscript"/>
    </w:rPr>
  </w:style>
  <w:style w:type="character" w:styleId="Lienhypertextesuivivisit">
    <w:name w:val="FollowedHyperlink"/>
    <w:basedOn w:val="Policepardfaut"/>
    <w:uiPriority w:val="99"/>
    <w:semiHidden/>
    <w:unhideWhenUsed/>
    <w:rsid w:val="00CF5E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ngerbouger.f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nsexprime.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meli.fr/sites/default/files/Documents/4028/document/contraception-urgence_assurance-maladie.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hoisirsacontraception.fr" TargetMode="External"/><Relationship Id="rId4" Type="http://schemas.microsoft.com/office/2007/relationships/stylesWithEffects" Target="stylesWithEffects.xml"/><Relationship Id="rId9" Type="http://schemas.openxmlformats.org/officeDocument/2006/relationships/hyperlink" Target="https://www.ameli.fr/sites/default/files/Documents/4029/document/contraception-gratuite-protegee-par-le-secret-2019.pdf"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injep.fr" TargetMode="External"/><Relationship Id="rId7" Type="http://schemas.openxmlformats.org/officeDocument/2006/relationships/hyperlink" Target="http://www.santepubliquefrance.fr" TargetMode="External"/><Relationship Id="rId2" Type="http://schemas.openxmlformats.org/officeDocument/2006/relationships/hyperlink" Target="http://www.hcsp.fr" TargetMode="External"/><Relationship Id="rId1" Type="http://schemas.openxmlformats.org/officeDocument/2006/relationships/hyperlink" Target="https://www.cndaps.fr/icaps/la-demarche-icaps-2-6.html" TargetMode="External"/><Relationship Id="rId6" Type="http://schemas.openxmlformats.org/officeDocument/2006/relationships/hyperlink" Target="http://www.legifrance.fr" TargetMode="External"/><Relationship Id="rId5" Type="http://schemas.openxmlformats.org/officeDocument/2006/relationships/hyperlink" Target="http://www.ifop.com" TargetMode="External"/><Relationship Id="rId4" Type="http://schemas.openxmlformats.org/officeDocument/2006/relationships/hyperlink" Target="http://www.has-sant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D82FE-7F7F-4880-8C06-4E605CC00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4312</Words>
  <Characters>23720</Characters>
  <Application>Microsoft Office Word</Application>
  <DocSecurity>0</DocSecurity>
  <Lines>197</Lines>
  <Paragraphs>55</Paragraphs>
  <ScaleCrop>false</ScaleCrop>
  <HeadingPairs>
    <vt:vector size="2" baseType="variant">
      <vt:variant>
        <vt:lpstr>Titre</vt:lpstr>
      </vt:variant>
      <vt:variant>
        <vt:i4>1</vt:i4>
      </vt:variant>
    </vt:vector>
  </HeadingPairs>
  <TitlesOfParts>
    <vt:vector size="1" baseType="lpstr">
      <vt:lpstr/>
    </vt:vector>
  </TitlesOfParts>
  <Company>CNAMTS</Company>
  <LinksUpToDate>false</LinksUpToDate>
  <CharactersWithSpaces>27977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VINCENT</dc:creator>
  <cp:lastModifiedBy>DUBOISROBINEAU-06895</cp:lastModifiedBy>
  <cp:revision>10</cp:revision>
  <cp:lastPrinted>2019-02-14T12:55:00Z</cp:lastPrinted>
  <dcterms:created xsi:type="dcterms:W3CDTF">2020-03-13T13:56:00Z</dcterms:created>
  <dcterms:modified xsi:type="dcterms:W3CDTF">2020-04-16T15:18:00Z</dcterms:modified>
</cp:coreProperties>
</file>